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3B" w:rsidRPr="0071413B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629CEE72" wp14:editId="39747703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13B" w:rsidRPr="00310E70" w:rsidRDefault="0071413B" w:rsidP="007141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0E7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КОНТРОЛЬНО-СЧЕТНАЯ ПАЛАТА</w:t>
      </w: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0E70">
        <w:rPr>
          <w:rFonts w:ascii="Times New Roman" w:eastAsia="Times New Roman" w:hAnsi="Times New Roman" w:cs="Times New Roman"/>
          <w:sz w:val="36"/>
          <w:szCs w:val="36"/>
          <w:lang w:eastAsia="ru-RU"/>
        </w:rPr>
        <w:t>ЭВЕНКИЙСКОГО МУНИЦИПАЛЬНОГО РАЙОНА</w:t>
      </w: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40681A3" wp14:editId="48A811FF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Советская д. 2, п. Тура, Эвенкийский район, Красноярского края, 648000, тел.8-(39170)31-312,</w:t>
      </w: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89712992, ОГРН 1222400031150, ИНН/КПП 2470002345/247001001, </w:t>
      </w:r>
      <w:hyperlink r:id="rId9" w:history="1"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E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hulinaii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tura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evenkya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310E7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71413B" w:rsidRPr="00310E70" w:rsidRDefault="0071413B" w:rsidP="000E3C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13B" w:rsidRPr="00310E70" w:rsidRDefault="0071413B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УТВЕРЖДАЮ</w:t>
      </w:r>
    </w:p>
    <w:p w:rsidR="0071413B" w:rsidRPr="00310E70" w:rsidRDefault="0071413B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Председатель</w:t>
      </w:r>
    </w:p>
    <w:p w:rsidR="0071413B" w:rsidRPr="00310E70" w:rsidRDefault="00E35FBD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Контрольно-с</w:t>
      </w:r>
      <w:r w:rsidR="0071413B"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четной палаты</w:t>
      </w:r>
    </w:p>
    <w:p w:rsidR="0071413B" w:rsidRPr="00310E70" w:rsidRDefault="0071413B" w:rsidP="00A15AE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Эвенкийского муниципального района</w:t>
      </w:r>
    </w:p>
    <w:p w:rsidR="000E3C85" w:rsidRPr="00310E70" w:rsidRDefault="000E3C85" w:rsidP="00A15AE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1413B" w:rsidRPr="00310E70" w:rsidRDefault="0071413B" w:rsidP="00714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                      </w:t>
      </w: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И.И. Чулина</w:t>
      </w:r>
    </w:p>
    <w:p w:rsidR="0071413B" w:rsidRPr="00310E70" w:rsidRDefault="000E3C85" w:rsidP="000E3C8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71413B"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7B5B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</w:t>
      </w:r>
      <w:r w:rsidR="0071413B" w:rsidRPr="00310E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апреля 2023 года</w:t>
      </w:r>
    </w:p>
    <w:p w:rsidR="0071413B" w:rsidRPr="00310E70" w:rsidRDefault="0071413B" w:rsidP="0071413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71413B" w:rsidRPr="00310E70" w:rsidRDefault="0071413B" w:rsidP="007141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по результатам</w:t>
      </w:r>
      <w:r w:rsidRPr="00310E70">
        <w:rPr>
          <w:rFonts w:ascii="Times New Roman" w:eastAsia="Times New Roman" w:hAnsi="Times New Roman" w:cs="Times New Roman"/>
          <w:b/>
          <w:bCs/>
          <w:color w:val="212121"/>
          <w:spacing w:val="1"/>
          <w:sz w:val="26"/>
          <w:szCs w:val="26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внешней проверки </w:t>
      </w: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годового отчета</w:t>
      </w:r>
    </w:p>
    <w:p w:rsidR="0071413B" w:rsidRPr="00310E70" w:rsidRDefault="0071413B" w:rsidP="007141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об исполнении бю</w:t>
      </w:r>
      <w:r w:rsidR="004D78BE"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джета поселка Чемдальск</w:t>
      </w:r>
      <w:r w:rsidR="00023095"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 xml:space="preserve"> за 2023</w:t>
      </w:r>
      <w:r w:rsidRPr="00310E7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 xml:space="preserve"> год</w:t>
      </w: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413B" w:rsidRPr="00310E70" w:rsidRDefault="0071413B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(утверждено решением коллегии Контрольно-</w:t>
      </w:r>
      <w:r w:rsidR="000C6790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023095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четной палаты</w:t>
      </w:r>
      <w:r w:rsidR="00A15AEA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Эвенкийского муниципального района</w:t>
      </w:r>
      <w:r w:rsidR="00023095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7B5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</w:t>
      </w:r>
      <w:r w:rsidR="00023095"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.04.2024</w:t>
      </w:r>
      <w:r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7B5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  <w:r w:rsidRPr="00310E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1413B" w:rsidRPr="00310E70" w:rsidRDefault="0071413B" w:rsidP="007141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13B" w:rsidRPr="00310E70" w:rsidRDefault="001A1C80" w:rsidP="0071413B">
      <w:pPr>
        <w:tabs>
          <w:tab w:val="left" w:pos="4536"/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23095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>01-13/</w:t>
      </w:r>
      <w:r w:rsidR="007B5B86">
        <w:rPr>
          <w:rFonts w:ascii="Times New Roman" w:eastAsia="Times New Roman" w:hAnsi="Times New Roman" w:cs="Times New Roman"/>
          <w:sz w:val="26"/>
          <w:szCs w:val="26"/>
          <w:lang w:eastAsia="ru-RU"/>
        </w:rPr>
        <w:t>283</w:t>
      </w:r>
      <w:r w:rsidR="00A15AEA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F3C5E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B5B86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E3C85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095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2024</w:t>
      </w: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71413B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413B" w:rsidRPr="00310E70" w:rsidRDefault="0071413B" w:rsidP="0071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13B" w:rsidRPr="00310E70" w:rsidRDefault="0071413B" w:rsidP="00030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отчета об ис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бюджета </w:t>
      </w:r>
      <w:r w:rsidR="0091703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="0002309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джета  </w:t>
      </w:r>
      <w:r w:rsidR="0002309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на основании ст</w:t>
      </w:r>
      <w:r w:rsidR="0002309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атей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264.4, 268.1 Бюджетного кодекса Российской Федерации, 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47 Положения о бюджетном процессе в поселке Чемдальск, утвержденного Решением Схода граждан поселка Чемдальск от </w:t>
      </w:r>
      <w:r w:rsidR="00F47EC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051C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№15,</w:t>
      </w:r>
      <w:r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095" w:rsidRPr="00310E70">
        <w:rPr>
          <w:rFonts w:ascii="Times New Roman" w:eastAsia="Calibri" w:hAnsi="Times New Roman" w:cs="Times New Roman"/>
          <w:sz w:val="28"/>
          <w:szCs w:val="28"/>
        </w:rPr>
        <w:t>пункта 2.28</w:t>
      </w:r>
      <w:r w:rsidRPr="00310E70">
        <w:rPr>
          <w:rFonts w:ascii="Times New Roman" w:eastAsia="Calibri" w:hAnsi="Times New Roman" w:cs="Times New Roman"/>
          <w:sz w:val="28"/>
          <w:szCs w:val="28"/>
        </w:rPr>
        <w:t xml:space="preserve"> раздела 2 Плана работы Контрольно-счетной палаты Эвенкийского муниципального района</w:t>
      </w:r>
      <w:r w:rsidR="00A15AEA" w:rsidRPr="00310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095" w:rsidRPr="00310E70">
        <w:rPr>
          <w:rFonts w:ascii="Times New Roman" w:eastAsia="Calibri" w:hAnsi="Times New Roman" w:cs="Times New Roman"/>
          <w:sz w:val="28"/>
          <w:szCs w:val="28"/>
        </w:rPr>
        <w:t xml:space="preserve"> на 2024</w:t>
      </w:r>
      <w:r w:rsidRPr="00310E70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утвержденного Решением Колле</w:t>
      </w:r>
      <w:r w:rsidR="00023095" w:rsidRPr="00310E70">
        <w:rPr>
          <w:rFonts w:ascii="Times New Roman" w:eastAsia="Calibri" w:hAnsi="Times New Roman" w:cs="Times New Roman"/>
          <w:sz w:val="28"/>
          <w:szCs w:val="28"/>
        </w:rPr>
        <w:t>гии Контрольно-счетной палаты от 28 декабря 2023</w:t>
      </w:r>
      <w:r w:rsidRPr="00310E7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23095" w:rsidRPr="00310E70">
        <w:rPr>
          <w:rFonts w:ascii="Times New Roman" w:eastAsia="Calibri" w:hAnsi="Times New Roman" w:cs="Times New Roman"/>
          <w:sz w:val="28"/>
          <w:szCs w:val="28"/>
        </w:rPr>
        <w:t xml:space="preserve"> №76</w:t>
      </w:r>
      <w:r w:rsidRPr="00310E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" w:name="_Hlk132482662"/>
      <w:r w:rsidRPr="00310E70">
        <w:rPr>
          <w:rFonts w:ascii="Times New Roman" w:eastAsia="Calibri" w:hAnsi="Times New Roman" w:cs="Times New Roman"/>
          <w:sz w:val="28"/>
          <w:szCs w:val="28"/>
        </w:rPr>
        <w:t>Р</w:t>
      </w:r>
      <w:r w:rsidR="001A1C80" w:rsidRPr="00310E70">
        <w:rPr>
          <w:rFonts w:ascii="Times New Roman" w:eastAsia="Calibri" w:hAnsi="Times New Roman" w:cs="Times New Roman"/>
          <w:sz w:val="28"/>
          <w:szCs w:val="28"/>
        </w:rPr>
        <w:t xml:space="preserve">аспоряжение Председателя </w:t>
      </w:r>
      <w:r w:rsidR="00A15AEA" w:rsidRPr="00310E70">
        <w:rPr>
          <w:rFonts w:ascii="Times New Roman" w:eastAsia="Calibri" w:hAnsi="Times New Roman" w:cs="Times New Roman"/>
          <w:sz w:val="28"/>
          <w:szCs w:val="28"/>
        </w:rPr>
        <w:t>КСП</w:t>
      </w:r>
      <w:r w:rsidRPr="00310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EC3" w:rsidRPr="00310E70">
        <w:rPr>
          <w:rFonts w:ascii="Times New Roman" w:eastAsia="Calibri" w:hAnsi="Times New Roman" w:cs="Times New Roman"/>
          <w:sz w:val="28"/>
          <w:szCs w:val="28"/>
        </w:rPr>
        <w:t>ЭМР</w:t>
      </w:r>
      <w:r w:rsidR="000E3C85" w:rsidRPr="00310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E70">
        <w:rPr>
          <w:rFonts w:ascii="Times New Roman" w:eastAsia="Calibri" w:hAnsi="Times New Roman" w:cs="Times New Roman"/>
          <w:sz w:val="28"/>
          <w:szCs w:val="28"/>
        </w:rPr>
        <w:t>«О проведении внешней проверки годового отчета об исполне</w:t>
      </w:r>
      <w:r w:rsidR="004D78BE" w:rsidRPr="00310E70">
        <w:rPr>
          <w:rFonts w:ascii="Times New Roman" w:eastAsia="Calibri" w:hAnsi="Times New Roman" w:cs="Times New Roman"/>
          <w:sz w:val="28"/>
          <w:szCs w:val="28"/>
        </w:rPr>
        <w:t>нии бюджета поселка Чемдальск</w:t>
      </w:r>
      <w:r w:rsidR="007F3D1C" w:rsidRPr="00310E70">
        <w:rPr>
          <w:rFonts w:ascii="Times New Roman" w:eastAsia="Calibri" w:hAnsi="Times New Roman" w:cs="Times New Roman"/>
          <w:sz w:val="28"/>
          <w:szCs w:val="28"/>
        </w:rPr>
        <w:t xml:space="preserve"> за 2023</w:t>
      </w:r>
      <w:r w:rsidRPr="00310E70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023095" w:rsidRPr="00310E70">
        <w:rPr>
          <w:rFonts w:ascii="Times New Roman" w:eastAsia="Calibri" w:hAnsi="Times New Roman" w:cs="Times New Roman"/>
          <w:sz w:val="28"/>
          <w:szCs w:val="28"/>
        </w:rPr>
        <w:t>от 03 апреля 2024 года №35-р</w:t>
      </w:r>
      <w:r w:rsidRPr="00310E70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проверки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главного администратора бюджетных средств бюд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Чемдальск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498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установить полноту и достоверность данных об исполнении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соответствие исполнения бюджета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положениям бюджетного законодательства;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оценку исполнения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проверки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13B" w:rsidRPr="00310E70" w:rsidRDefault="0071413B" w:rsidP="000306C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:rsidR="0071413B" w:rsidRPr="00310E70" w:rsidRDefault="0071413B" w:rsidP="000306C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бюджетной отчетности об исполнении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проверка соблюдения порядка ее консолидации;</w:t>
      </w:r>
    </w:p>
    <w:p w:rsidR="0071413B" w:rsidRPr="00310E70" w:rsidRDefault="0071413B" w:rsidP="000306C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и выборочная проверка соблюдения бюджетного законодательства при организации исполнения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71413B" w:rsidRPr="00310E70" w:rsidRDefault="0071413B" w:rsidP="000306C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устранения нарушений и недостатков при исполнении 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формировании бюджетной отчетности, установленных в ходе ранее проведенных контрольных и экспертно-аналитических мероприятий;</w:t>
      </w:r>
    </w:p>
    <w:p w:rsidR="0071413B" w:rsidRPr="00310E70" w:rsidRDefault="0071413B" w:rsidP="000306C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задачи, обусловленные целью внешней проверки.</w:t>
      </w:r>
    </w:p>
    <w:p w:rsidR="0071413B" w:rsidRPr="00310E70" w:rsidRDefault="0071413B" w:rsidP="000306CD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проверки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 поселка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орган, организующий исполнение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главный администратор бюджетных средств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7EC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872E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B051C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C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Чемдальск</w:t>
      </w:r>
      <w:r w:rsidR="00B051C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ГАБС</w:t>
      </w:r>
      <w:r w:rsidR="00B051C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проверки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08E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бюджета 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Чемдальск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дополнительные документы и материалы, подтверждающие исполнение бюджета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бюджетная отчетность</w:t>
      </w:r>
      <w:r w:rsidR="00A15AE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(состав и формы), иные материалы.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осуществлялась инспектором инспекции внешнего финансового контроля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ЭМР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8E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Побелустиковым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едств», утвержденного Решением 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оллегии КСП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ЭМР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16.01.2023 №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проведения проверки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камеральный.</w:t>
      </w:r>
    </w:p>
    <w:p w:rsidR="0071413B" w:rsidRPr="00310E70" w:rsidRDefault="0071413B" w:rsidP="007141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71413B" w:rsidRPr="00310E70" w:rsidRDefault="0071413B" w:rsidP="000306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264.4. Бюджетного кодекса Россий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(далее </w:t>
      </w:r>
      <w:r w:rsidR="0038603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РФ) 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исполне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КСП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ЭМР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срока, установленного п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Положения о бюджетном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 поселке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по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селка Чемдальск от 15.10.2020 №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1C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бюджетном процессе).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Отчетом об исполнении местного бюджета поселка  за 2023 год (ф.0503317) представлена следующая отчетная документация: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баланс исполнения бюджета (ф.0503120);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финансовых результатах деятельности (ф.0503121);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движении денежных средств (ф.0503123);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(ф.0503160);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подведомственных получателей бюджетных средств (ф.0503161);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движении нефинансовых активов (ф.0503168);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по дебиторской и кредиторской задолженности (ф.0503169);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изменении остатков валюты баланса (ф.0503173);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исполнении бюджета (ф.0503164);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вложениях в объекты недвижимого имущества, объектах незавершенного строительства (ф.0503190). </w:t>
      </w:r>
    </w:p>
    <w:p w:rsidR="0073265A" w:rsidRPr="00310E70" w:rsidRDefault="0073265A" w:rsidP="0073265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3B" w:rsidRPr="00310E70" w:rsidRDefault="0071413B" w:rsidP="000306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проанализированы следующие нормативные правовые акты:</w:t>
      </w:r>
    </w:p>
    <w:p w:rsidR="0071413B" w:rsidRPr="00310E70" w:rsidRDefault="0071413B" w:rsidP="000306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</w:t>
      </w:r>
      <w:r w:rsidR="004D78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поселка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E8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бюджете поселка Чемдальск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4702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(в ред</w:t>
      </w:r>
      <w:r w:rsidR="005D10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6FA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4702F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03.2023 №1</w:t>
      </w:r>
      <w:r w:rsidR="005D1091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14282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29.05.2023 №14,  от 23.10.2023 №30,  от 30.11.2023 №33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10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E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8603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бюджете на 2023</w:t>
      </w:r>
      <w:r w:rsidR="005D10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13B" w:rsidRPr="00310E70" w:rsidRDefault="0071413B" w:rsidP="000306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Иные документы, относящиеся к исполнению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1413B" w:rsidRPr="00310E70" w:rsidRDefault="0071413B" w:rsidP="000306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 БК РФ в рамк</w:t>
      </w:r>
      <w:r w:rsidR="005D10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проведения внешней проверки 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исполне</w:t>
      </w:r>
      <w:r w:rsidR="00B26FA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была проведена проверка годовой бюджетной отче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одного ГАБС местного бюджета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C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</w:t>
      </w:r>
      <w:r w:rsidR="00B26FA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13B" w:rsidRPr="00310E70" w:rsidRDefault="0071413B" w:rsidP="0073265A">
      <w:pPr>
        <w:spacing w:after="0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Результаты проверки бю</w:t>
      </w:r>
      <w:r w:rsidR="0073265A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джетной </w:t>
      </w:r>
      <w:r w:rsidR="0073265A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отчетности Администрации поселка Чемдальск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отражены в разделе 6 настоящего заключения.</w:t>
      </w:r>
    </w:p>
    <w:p w:rsidR="0071413B" w:rsidRPr="00310E70" w:rsidRDefault="0071413B" w:rsidP="0071413B">
      <w:pPr>
        <w:tabs>
          <w:tab w:val="right" w:pos="284"/>
        </w:tabs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основных парамет</w:t>
      </w:r>
      <w:r w:rsidR="00A161D1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 бюджета поселка Чемдальск</w:t>
      </w: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514282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1413B" w:rsidRPr="00310E70" w:rsidRDefault="0071413B" w:rsidP="007326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первоначальной ре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 Решения о бюджете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бюджет</w:t>
      </w:r>
      <w:r w:rsidR="00B26FA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утвержден по доходам в сумме </w:t>
      </w:r>
      <w:r w:rsidR="00514282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6 930,0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руб., по расходам в сумме </w:t>
      </w:r>
      <w:r w:rsidR="00514282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6 930,0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руб.  дефицит бюджета в сумме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0,0 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71413B" w:rsidRPr="00310E70" w:rsidRDefault="0071413B" w:rsidP="0073265A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26FA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иоде в Решение о бюджете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</w:t>
      </w:r>
      <w:r w:rsidR="00B26FA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четыре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Внесенные изменения касались основных характеристик 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а также между разделами, видами расходов и целевыми статьями классификации.</w:t>
      </w:r>
    </w:p>
    <w:p w:rsidR="0071413B" w:rsidRPr="00310E70" w:rsidRDefault="0071413B" w:rsidP="000306CD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внесенных измен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Решение о бюджете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бюджет</w:t>
      </w:r>
      <w:r w:rsidR="00B26FA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Чемдальск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утвер</w:t>
      </w:r>
      <w:r w:rsidR="005142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 по доходам в сумме 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7 1</w:t>
      </w:r>
      <w:r w:rsidR="00C96F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расходам в сумме 7 755,9</w:t>
      </w:r>
      <w:r w:rsidR="006408E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с дефицитом в размере 578,4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</w:p>
    <w:p w:rsidR="0071413B" w:rsidRPr="00310E70" w:rsidRDefault="0071413B" w:rsidP="000306CD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соотношения утвержденных и фактически исполненных основных характеристик 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679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</w:t>
      </w:r>
      <w:r w:rsidR="00750C8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71413B" w:rsidRPr="00310E70" w:rsidRDefault="0071413B" w:rsidP="0071413B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50C82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1984"/>
        <w:gridCol w:w="1985"/>
      </w:tblGrid>
      <w:tr w:rsidR="0071413B" w:rsidRPr="00310E70" w:rsidTr="00455A93">
        <w:trPr>
          <w:trHeight w:val="213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показателей </w:t>
            </w:r>
          </w:p>
        </w:tc>
        <w:tc>
          <w:tcPr>
            <w:tcW w:w="2126" w:type="dxa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984" w:type="dxa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985" w:type="dxa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Дефицит -/профицит + </w:t>
            </w:r>
          </w:p>
        </w:tc>
      </w:tr>
      <w:tr w:rsidR="0071413B" w:rsidRPr="00310E70" w:rsidTr="00455A93">
        <w:trPr>
          <w:trHeight w:val="319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6 930,0</w:t>
            </w:r>
          </w:p>
        </w:tc>
        <w:tc>
          <w:tcPr>
            <w:tcW w:w="1984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6 930,0</w:t>
            </w:r>
          </w:p>
        </w:tc>
        <w:tc>
          <w:tcPr>
            <w:tcW w:w="1985" w:type="dxa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413B" w:rsidRPr="00310E70" w:rsidTr="00455A93">
        <w:trPr>
          <w:trHeight w:val="323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  <w:r w:rsidR="00C96F35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984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7 755,9</w:t>
            </w:r>
          </w:p>
        </w:tc>
        <w:tc>
          <w:tcPr>
            <w:tcW w:w="1985" w:type="dxa"/>
          </w:tcPr>
          <w:p w:rsidR="0071413B" w:rsidRPr="00310E70" w:rsidRDefault="00FA2D8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96F35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578,4</w:t>
            </w:r>
          </w:p>
        </w:tc>
      </w:tr>
      <w:tr w:rsidR="0071413B" w:rsidRPr="00310E70" w:rsidTr="00455A93">
        <w:trPr>
          <w:trHeight w:val="273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</w:t>
            </w:r>
            <w:r w:rsidR="0099656D"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  <w:r w:rsidR="0099656D"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6 929,5</w:t>
            </w:r>
          </w:p>
        </w:tc>
        <w:tc>
          <w:tcPr>
            <w:tcW w:w="1984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7 148,3</w:t>
            </w:r>
          </w:p>
        </w:tc>
        <w:tc>
          <w:tcPr>
            <w:tcW w:w="1985" w:type="dxa"/>
          </w:tcPr>
          <w:p w:rsidR="0071413B" w:rsidRPr="00310E70" w:rsidRDefault="00C96F35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-218,8</w:t>
            </w:r>
          </w:p>
        </w:tc>
      </w:tr>
      <w:tr w:rsidR="0071413B" w:rsidRPr="00310E70" w:rsidTr="00455A93">
        <w:trPr>
          <w:trHeight w:val="263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(абс.), 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C96F35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984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+218,3</w:t>
            </w:r>
          </w:p>
        </w:tc>
        <w:tc>
          <w:tcPr>
            <w:tcW w:w="1985" w:type="dxa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455A93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65A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-218,8</w:t>
            </w:r>
          </w:p>
        </w:tc>
      </w:tr>
      <w:tr w:rsidR="0071413B" w:rsidRPr="00310E70" w:rsidTr="00455A93">
        <w:trPr>
          <w:trHeight w:val="266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(абс.), 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DE0D93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-248,0</w:t>
            </w:r>
          </w:p>
        </w:tc>
        <w:tc>
          <w:tcPr>
            <w:tcW w:w="1984" w:type="dxa"/>
          </w:tcPr>
          <w:p w:rsidR="0071413B" w:rsidRPr="00310E70" w:rsidRDefault="00750C82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-607,6</w:t>
            </w:r>
          </w:p>
        </w:tc>
        <w:tc>
          <w:tcPr>
            <w:tcW w:w="1985" w:type="dxa"/>
          </w:tcPr>
          <w:p w:rsidR="0071413B" w:rsidRPr="00310E70" w:rsidRDefault="0073265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E0D93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  <w:r w:rsidR="00C96F35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71413B" w:rsidRPr="00310E70" w:rsidTr="00455A93">
        <w:trPr>
          <w:trHeight w:val="271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(отн.), 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C96F35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-0,007</w:t>
            </w:r>
          </w:p>
        </w:tc>
        <w:tc>
          <w:tcPr>
            <w:tcW w:w="1984" w:type="dxa"/>
          </w:tcPr>
          <w:p w:rsidR="0071413B" w:rsidRPr="00310E70" w:rsidRDefault="00C96F35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+3,15</w:t>
            </w:r>
          </w:p>
        </w:tc>
        <w:tc>
          <w:tcPr>
            <w:tcW w:w="1985" w:type="dxa"/>
          </w:tcPr>
          <w:p w:rsidR="0071413B" w:rsidRPr="00310E70" w:rsidRDefault="0052337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11E3C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310E70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71413B" w:rsidRPr="00310E70" w:rsidTr="00455A93">
        <w:trPr>
          <w:trHeight w:val="260"/>
        </w:trPr>
        <w:tc>
          <w:tcPr>
            <w:tcW w:w="3261" w:type="dxa"/>
          </w:tcPr>
          <w:p w:rsidR="0071413B" w:rsidRPr="00310E70" w:rsidRDefault="0071413B" w:rsidP="00714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(отн.), 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</w:t>
            </w:r>
            <w:r w:rsidR="0099656D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71413B" w:rsidRPr="00310E70" w:rsidRDefault="00DE0D93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1984" w:type="dxa"/>
          </w:tcPr>
          <w:p w:rsidR="0071413B" w:rsidRPr="00310E70" w:rsidRDefault="00C96F35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- 7,83</w:t>
            </w:r>
          </w:p>
        </w:tc>
        <w:tc>
          <w:tcPr>
            <w:tcW w:w="1985" w:type="dxa"/>
          </w:tcPr>
          <w:p w:rsidR="0071413B" w:rsidRPr="00310E70" w:rsidRDefault="000E29FE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+4,38</w:t>
            </w:r>
          </w:p>
        </w:tc>
      </w:tr>
    </w:tbl>
    <w:p w:rsidR="0071413B" w:rsidRPr="00310E70" w:rsidRDefault="0071413B" w:rsidP="00714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E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 первоначальной редакции решения</w:t>
      </w:r>
      <w:r w:rsidR="00FA2D8C"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 бюджете поселка Чемдальск</w:t>
      </w:r>
      <w:r w:rsidR="00750C82"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2023</w:t>
      </w: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год;</w:t>
      </w:r>
    </w:p>
    <w:p w:rsidR="0071413B" w:rsidRPr="00310E70" w:rsidRDefault="0071413B" w:rsidP="00714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E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результате</w:t>
      </w:r>
      <w:r w:rsidR="00FA2D8C"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внесенных изменений в  бюджет Чемдальск</w:t>
      </w:r>
      <w:r w:rsidR="00750C82"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2023</w:t>
      </w:r>
      <w:r w:rsidRPr="0031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год.</w:t>
      </w:r>
    </w:p>
    <w:p w:rsidR="0071413B" w:rsidRPr="00310E70" w:rsidRDefault="0071413B" w:rsidP="0071413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516" w:rsidRPr="00310E70" w:rsidRDefault="0071413B" w:rsidP="007B5B86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показателями, первоначально утвержде</w:t>
      </w:r>
      <w:r w:rsidR="0042178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Решением о бюджете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фактическое исполнение по доход</w:t>
      </w:r>
      <w:r w:rsidR="00A161D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 </w:t>
      </w:r>
      <w:r w:rsidR="0042178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уменьшилос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0,5 тыс. руб. или на 0,007</w:t>
      </w:r>
      <w:r w:rsidR="0042178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расходам увеличилось на 218,3 тыс. руб. или на 3,15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42178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исполнен с дефицитом в сумме 218,8</w:t>
      </w:r>
      <w:r w:rsidR="005D10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3265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плановом дефиците в размере 578,4 тыс. руб.</w:t>
      </w:r>
    </w:p>
    <w:p w:rsidR="0071413B" w:rsidRPr="00310E70" w:rsidRDefault="0071413B" w:rsidP="007141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Исполнен</w:t>
      </w:r>
      <w:r w:rsidR="00A161D1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 бюджета поселка Чемдальск</w:t>
      </w: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доходам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Прогнозные назначения по дохо</w:t>
      </w:r>
      <w:r w:rsidR="00A161D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</w:t>
      </w:r>
      <w:r w:rsidR="00D0332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поселка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внесен</w:t>
      </w:r>
      <w:r w:rsidR="00D0332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изменений составили 7 177,5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71413B" w:rsidRPr="00310E70" w:rsidRDefault="0071413B" w:rsidP="000306CD">
      <w:pPr>
        <w:spacing w:after="0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налоговые дохо</w:t>
      </w:r>
      <w:r w:rsidR="00D0332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ды – 157,0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1413B" w:rsidRPr="00310E70" w:rsidRDefault="0071413B" w:rsidP="000306CD">
      <w:pPr>
        <w:spacing w:after="0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</w:t>
      </w:r>
      <w:r w:rsidR="00A161D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змезд</w:t>
      </w:r>
      <w:r w:rsidR="005D10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поступления</w:t>
      </w:r>
      <w:r w:rsidR="00D0332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7 020,5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1413B" w:rsidRPr="00310E70" w:rsidRDefault="0071413B" w:rsidP="00455A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изменений доходной ча</w:t>
      </w:r>
      <w:r w:rsidR="00A161D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D0332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№2 .</w:t>
      </w:r>
    </w:p>
    <w:p w:rsidR="0071413B" w:rsidRPr="00310E70" w:rsidRDefault="0071413B" w:rsidP="0071413B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D0332B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0332B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1985"/>
        <w:gridCol w:w="1275"/>
        <w:gridCol w:w="1418"/>
      </w:tblGrid>
      <w:tr w:rsidR="0071413B" w:rsidRPr="00310E70" w:rsidTr="00455A93">
        <w:trPr>
          <w:trHeight w:val="76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доходов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71413B" w:rsidRPr="00310E70" w:rsidRDefault="0071413B" w:rsidP="00455A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о бюджете</w:t>
            </w:r>
          </w:p>
          <w:p w:rsidR="0071413B" w:rsidRPr="00310E70" w:rsidRDefault="00FA7038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D70516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346A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71413B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  <w:r w:rsidR="00EF346A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№25</w:t>
            </w:r>
            <w:r w:rsidR="00554CE6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71413B" w:rsidRPr="00310E70" w:rsidRDefault="00554CE6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о </w:t>
            </w:r>
            <w:r w:rsidR="0071413B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бюджете</w:t>
            </w:r>
          </w:p>
          <w:p w:rsidR="0071413B" w:rsidRPr="00310E70" w:rsidRDefault="00EF346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30.11</w:t>
            </w:r>
            <w:r w:rsidR="0071413B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0E29FE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№33</w:t>
            </w:r>
            <w:r w:rsidR="00554CE6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изменений</w:t>
            </w:r>
          </w:p>
          <w:p w:rsidR="0071413B" w:rsidRPr="00310E70" w:rsidRDefault="00554CE6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C6790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гр.3-гр.2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0C6790" w:rsidRPr="00310E70" w:rsidRDefault="00455A93" w:rsidP="0045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изменений</w:t>
            </w:r>
          </w:p>
          <w:p w:rsidR="00455A93" w:rsidRPr="00310E70" w:rsidRDefault="00554CE6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(гр3/гр2*100),</w:t>
            </w:r>
          </w:p>
          <w:p w:rsidR="0071413B" w:rsidRPr="00310E70" w:rsidRDefault="00455A93" w:rsidP="0045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71413B" w:rsidRPr="00310E70" w:rsidTr="00455A93">
        <w:trPr>
          <w:trHeight w:val="145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0C679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0C6790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1413B" w:rsidRPr="00310E70" w:rsidTr="00455A93">
        <w:trPr>
          <w:trHeight w:val="25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EF346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EF346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F011E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332B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1413B" w:rsidRPr="00310E70" w:rsidRDefault="00D0332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+4,18</w:t>
            </w:r>
          </w:p>
        </w:tc>
      </w:tr>
      <w:tr w:rsidR="0071413B" w:rsidRPr="00310E70" w:rsidTr="00455A93">
        <w:trPr>
          <w:trHeight w:val="243"/>
        </w:trPr>
        <w:tc>
          <w:tcPr>
            <w:tcW w:w="2693" w:type="dxa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</w:tcPr>
          <w:p w:rsidR="0071413B" w:rsidRPr="00310E70" w:rsidRDefault="00EF346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6 769,3</w:t>
            </w:r>
          </w:p>
        </w:tc>
        <w:tc>
          <w:tcPr>
            <w:tcW w:w="1985" w:type="dxa"/>
          </w:tcPr>
          <w:p w:rsidR="0071413B" w:rsidRPr="00310E70" w:rsidRDefault="00D0332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7 020,5</w:t>
            </w:r>
          </w:p>
        </w:tc>
        <w:tc>
          <w:tcPr>
            <w:tcW w:w="1275" w:type="dxa"/>
          </w:tcPr>
          <w:p w:rsidR="0071413B" w:rsidRPr="00310E70" w:rsidRDefault="00F011E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332B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418" w:type="dxa"/>
          </w:tcPr>
          <w:p w:rsidR="0071413B" w:rsidRPr="00310E70" w:rsidRDefault="00D0332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+3,71</w:t>
            </w:r>
          </w:p>
        </w:tc>
      </w:tr>
      <w:tr w:rsidR="0071413B" w:rsidRPr="00310E70" w:rsidTr="00455A93">
        <w:tc>
          <w:tcPr>
            <w:tcW w:w="2693" w:type="dxa"/>
            <w:shd w:val="clear" w:color="auto" w:fill="auto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:rsidR="0071413B" w:rsidRPr="00310E70" w:rsidRDefault="00EF346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6 930,0</w:t>
            </w:r>
          </w:p>
        </w:tc>
        <w:tc>
          <w:tcPr>
            <w:tcW w:w="1985" w:type="dxa"/>
            <w:shd w:val="clear" w:color="auto" w:fill="auto"/>
          </w:tcPr>
          <w:p w:rsidR="0071413B" w:rsidRPr="00310E70" w:rsidRDefault="00D0332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7 177,5</w:t>
            </w:r>
          </w:p>
        </w:tc>
        <w:tc>
          <w:tcPr>
            <w:tcW w:w="1275" w:type="dxa"/>
            <w:shd w:val="clear" w:color="auto" w:fill="auto"/>
          </w:tcPr>
          <w:p w:rsidR="0071413B" w:rsidRPr="00310E70" w:rsidRDefault="00F011EA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D0332B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1418" w:type="dxa"/>
            <w:shd w:val="clear" w:color="auto" w:fill="auto"/>
          </w:tcPr>
          <w:p w:rsidR="0071413B" w:rsidRPr="00310E70" w:rsidRDefault="00D0332B" w:rsidP="0055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+3,57</w:t>
            </w:r>
          </w:p>
        </w:tc>
      </w:tr>
    </w:tbl>
    <w:p w:rsidR="0071413B" w:rsidRPr="00310E70" w:rsidRDefault="0071413B" w:rsidP="004725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исполнен</w:t>
      </w:r>
      <w:r w:rsidR="009E62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D0332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составило </w:t>
      </w:r>
      <w:r w:rsidR="002639C9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6 929,5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39C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 96,54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уточненных плановых назначений, из них:</w:t>
      </w:r>
    </w:p>
    <w:p w:rsidR="0071413B" w:rsidRPr="00310E70" w:rsidRDefault="0071413B" w:rsidP="000306CD">
      <w:pPr>
        <w:spacing w:after="0"/>
        <w:ind w:left="11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по н</w:t>
      </w:r>
      <w:r w:rsidR="009E62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доходам со</w:t>
      </w:r>
      <w:r w:rsidR="002639C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 159,0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 или 2,29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п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оступлений и исполнены на 101,27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прогнозных назначений;</w:t>
      </w:r>
    </w:p>
    <w:p w:rsidR="0071413B" w:rsidRPr="00310E70" w:rsidRDefault="0071413B" w:rsidP="000306C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06C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084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9E62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– 6 770,5 тыс. руб. или 97,71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поступлений и исполнены на 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94,44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прогнозных назначений.</w:t>
      </w:r>
    </w:p>
    <w:p w:rsidR="0071413B" w:rsidRPr="00310E70" w:rsidRDefault="006C084D" w:rsidP="00A15F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доходной ча</w:t>
      </w:r>
      <w:r w:rsidR="009E62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№3 .</w:t>
      </w:r>
    </w:p>
    <w:p w:rsidR="0071413B" w:rsidRPr="00310E70" w:rsidRDefault="0071413B" w:rsidP="0071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D0332B"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0332B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1134"/>
        <w:gridCol w:w="851"/>
        <w:gridCol w:w="992"/>
      </w:tblGrid>
      <w:tr w:rsidR="0071413B" w:rsidRPr="00310E70" w:rsidTr="00351C3B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9E6D6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Утвержденный  бюджет  2023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года</w:t>
            </w:r>
          </w:p>
          <w:p w:rsidR="0071413B" w:rsidRPr="00310E70" w:rsidRDefault="00554CE6" w:rsidP="00441F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годовом</w:t>
            </w:r>
            <w:r w:rsidR="00441FD1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тчете),</w:t>
            </w:r>
          </w:p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7C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</w:t>
            </w:r>
            <w:r w:rsidR="009E6D6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1413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 2023</w:t>
            </w:r>
            <w:r w:rsidR="00B051C2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54CE6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1413B" w:rsidRPr="00310E70" w:rsidRDefault="00554CE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тчет), </w:t>
            </w:r>
          </w:p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413B" w:rsidRPr="00310E70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  <w:p w:rsidR="0071413B" w:rsidRPr="00310E70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 бюджета</w:t>
            </w:r>
          </w:p>
          <w:p w:rsidR="0071413B" w:rsidRPr="00310E70" w:rsidRDefault="009E6D6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  <w:r w:rsidR="00441FD1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  <w:p w:rsidR="00554CE6" w:rsidRPr="00310E70" w:rsidRDefault="00554CE6" w:rsidP="00DC6B7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(гр3/гр2*100)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9E6D6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2022</w:t>
            </w:r>
            <w:r w:rsidR="0071413B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</w:t>
            </w:r>
          </w:p>
          <w:p w:rsidR="0071413B" w:rsidRPr="00310E70" w:rsidRDefault="00554CE6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1413B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</w:t>
            </w:r>
            <w:r w:rsidR="00472508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гр.3- гр.5</w:t>
            </w:r>
            <w:r w:rsidR="00472508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1413B" w:rsidRPr="00310E70" w:rsidRDefault="00554CE6" w:rsidP="007141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1413B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1413B" w:rsidRPr="00310E70" w:rsidTr="00351C3B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E6D6B" w:rsidRPr="00310E70" w:rsidTr="00351C3B">
        <w:trPr>
          <w:trHeight w:val="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доходы, </w:t>
            </w: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т.ч.:</w:t>
            </w: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965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2639C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2639C9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7,0</w:t>
            </w:r>
          </w:p>
        </w:tc>
      </w:tr>
      <w:tr w:rsidR="009E6D6B" w:rsidRPr="00310E70" w:rsidTr="00351C3B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2639C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2639C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639C9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9E6D6B" w:rsidRPr="00310E70" w:rsidTr="00351C3B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B56A6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E6D6B" w:rsidRPr="00310E70" w:rsidTr="00351C3B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1B56A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9E6D6B" w:rsidRPr="00310E70" w:rsidTr="00351C3B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ind w:left="2110" w:right="-1728" w:hanging="432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</w:t>
            </w:r>
            <w:r w:rsidR="00B10E7A"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A15F91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ind w:left="2110" w:right="-1728" w:hanging="432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-0,2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1B56A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+0,3</w:t>
            </w:r>
          </w:p>
        </w:tc>
      </w:tr>
      <w:tr w:rsidR="009E6D6B" w:rsidRPr="00310E70" w:rsidTr="00351C3B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</w:t>
            </w:r>
            <w:r w:rsidR="00B10E7A"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1B56A6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-0,8</w:t>
            </w:r>
          </w:p>
        </w:tc>
      </w:tr>
      <w:tr w:rsidR="009E6D6B" w:rsidRPr="00310E70" w:rsidTr="00351C3B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Неналоговые доходы, </w:t>
            </w: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</w:t>
            </w:r>
            <w:r w:rsidR="00554CE6"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ч.:</w:t>
            </w: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A15F91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1B56A6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EF346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-11,4</w:t>
            </w:r>
          </w:p>
        </w:tc>
      </w:tr>
      <w:tr w:rsidR="009E6D6B" w:rsidRPr="00310E70" w:rsidTr="00351C3B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DC6B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9965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EF346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</w:t>
            </w:r>
          </w:p>
        </w:tc>
      </w:tr>
      <w:tr w:rsidR="009E6D6B" w:rsidRPr="00310E70" w:rsidTr="00351C3B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  <w:r w:rsidR="00441FD1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99656D"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т.ч.:</w:t>
            </w: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6 808,0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EF346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-37,5</w:t>
            </w:r>
          </w:p>
        </w:tc>
      </w:tr>
      <w:tr w:rsidR="009E6D6B" w:rsidRPr="00310E70" w:rsidTr="00351C3B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9656D"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740,7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99656D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F346A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392,2</w:t>
            </w:r>
          </w:p>
        </w:tc>
      </w:tr>
      <w:tr w:rsidR="009E6D6B" w:rsidRPr="00310E70" w:rsidTr="00351C3B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371D32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9E6D6B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0D7880"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279,8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B10E7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EF346A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-429,7</w:t>
            </w:r>
          </w:p>
        </w:tc>
      </w:tr>
      <w:tr w:rsidR="009E6D6B" w:rsidRPr="00310E70" w:rsidTr="00351C3B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0D7880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2639C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6D6B" w:rsidRPr="00310E70" w:rsidRDefault="002639C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9E6D6B" w:rsidP="00F4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6 971,4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6B" w:rsidRPr="00310E70" w:rsidRDefault="002639C9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-41,9</w:t>
            </w:r>
          </w:p>
        </w:tc>
      </w:tr>
    </w:tbl>
    <w:p w:rsidR="00351C3B" w:rsidRPr="00310E70" w:rsidRDefault="00351C3B" w:rsidP="00714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13B" w:rsidRPr="00310E70" w:rsidRDefault="006C084D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Исполнение  бюджета поселка Чемдальск в</w:t>
      </w:r>
      <w:r w:rsidR="0047250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разрезе основных групп доходов.</w:t>
      </w:r>
    </w:p>
    <w:p w:rsidR="0071413B" w:rsidRPr="00310E70" w:rsidRDefault="006C084D" w:rsidP="00351C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71413B"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доходной части 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поселка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налоговым поступлениям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выглядит следующим образом: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</w:t>
      </w:r>
      <w:r w:rsidR="006C084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(61,8</w:t>
      </w:r>
      <w:r w:rsidR="00A15F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исполненных налоговых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доходов) исполнен в сумме 98,4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10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плановых назначений, в сравнении с предыдущим отчетным периодом увеличил</w:t>
      </w:r>
      <w:r w:rsidR="009D12A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поступления </w:t>
      </w:r>
      <w:r w:rsidR="0047250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6,96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обусловлено с индексацией заработной платы;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</w:t>
      </w:r>
      <w:r w:rsidR="00371D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акцизы по подакцизным товарам, производимым на террит</w:t>
      </w:r>
      <w:r w:rsidR="009D12A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Российской Федерации (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37,42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исполненных налоговых доходов) исполнен</w:t>
      </w:r>
      <w:r w:rsidR="00371D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59,5 тыс. руб. или 101,36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плановых назначений</w:t>
      </w:r>
      <w:r w:rsidR="007A288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</w:t>
      </w:r>
      <w:r w:rsidR="009205F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упление увеличилось</w:t>
      </w:r>
      <w:r w:rsidR="005872E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DE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1,88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15F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0E70">
        <w:rPr>
          <w:rFonts w:ascii="Times New Roman" w:eastAsia="Times New Roman" w:hAnsi="Times New Roman" w:cs="Arial"/>
          <w:sz w:val="28"/>
          <w:szCs w:val="28"/>
          <w:lang w:eastAsia="ru-RU"/>
        </w:rPr>
        <w:t> налог на имущество физических лиц</w:t>
      </w:r>
      <w:r w:rsidR="009D12A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0,06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исполненных налогов</w:t>
      </w:r>
      <w:r w:rsidR="009D12A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доходов) исполнен в сумме </w:t>
      </w:r>
      <w:r w:rsidR="0047250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тыс. руб., </w:t>
      </w:r>
      <w:r w:rsidR="00A15F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нулевых бюджетных назначениях 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2022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поступлени</w:t>
      </w:r>
      <w:r w:rsidR="00A15F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</w:t>
      </w:r>
      <w:r w:rsidR="009D12A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2530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15F9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13B" w:rsidRPr="00310E70" w:rsidRDefault="009D12A2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(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0,63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исполненных налогов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доходов) исполнен в сумме 1,0 тыс. руб. или на 66,67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плановых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назначений, по отношению к 2022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поступления уменьшилось на 0,8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1413B" w:rsidRPr="00310E70" w:rsidRDefault="0071413B" w:rsidP="00351C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1413B" w:rsidRPr="00310E70" w:rsidRDefault="0071413B" w:rsidP="00371D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доходную час</w:t>
      </w:r>
      <w:r w:rsidR="00E01AE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поселка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след</w:t>
      </w:r>
      <w:r w:rsidR="006C084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безвозмездные поступления</w:t>
      </w:r>
      <w:r w:rsidR="00371D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дотаций и прочих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трансфертов: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бюджетам бюджетной системы РФ </w:t>
      </w:r>
      <w:r w:rsidR="00E01AE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сумме 2 740,7 тыс. руб. (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39,55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доход</w:t>
      </w:r>
      <w:r w:rsidR="00E01AE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6569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исполнены на 100,00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прогнозных назначений;</w:t>
      </w:r>
    </w:p>
    <w:p w:rsidR="00D70516" w:rsidRPr="00310E70" w:rsidRDefault="0071413B" w:rsidP="00770B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</w:t>
      </w:r>
      <w:r w:rsidR="007B5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передаваемые бюджетам сельских поселений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4 029,8 тыс. руб. (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58,15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доход</w:t>
      </w:r>
      <w:r w:rsidR="00E01AE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6783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бюджета), которые исполнены на 94,16</w:t>
      </w:r>
      <w:r w:rsidR="00D7051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прогнозных назначений.</w:t>
      </w:r>
    </w:p>
    <w:p w:rsidR="0071413B" w:rsidRPr="00310E70" w:rsidRDefault="0071413B" w:rsidP="0071413B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Исполнен</w:t>
      </w:r>
      <w:r w:rsidR="00E01AE3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 бюджета поселка Чемдальск</w:t>
      </w: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расходам</w:t>
      </w:r>
    </w:p>
    <w:p w:rsidR="0071413B" w:rsidRPr="00310E70" w:rsidRDefault="0071413B" w:rsidP="0071413B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Анализ плановых показателей расход</w:t>
      </w:r>
      <w:r w:rsidR="00E01AE3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 бюджета поселка Чемдальск</w:t>
      </w:r>
    </w:p>
    <w:p w:rsidR="0071413B" w:rsidRPr="00310E70" w:rsidRDefault="0071413B" w:rsidP="000306C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первоначальной редакции Решения о 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местном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2023 год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 был утвержден по расходам в сумме </w:t>
      </w:r>
      <w:r w:rsidR="00474B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6 930,0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 руб. В течение отчетного периода в расходы 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E01AE3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 вносились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изменения. В результате внесенных изменений расхо</w:t>
      </w:r>
      <w:r w:rsidR="00E01AE3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 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  на 2023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были утверждены в сумме </w:t>
      </w:r>
      <w:r w:rsidR="00474B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7 755,9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DC6B7C" w:rsidRPr="00310E70" w:rsidRDefault="0071413B" w:rsidP="00DC6B7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структура расход</w:t>
      </w:r>
      <w:r w:rsidR="00E01AE3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енные Решением о бюджете на 2023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первоначальной редакции </w:t>
      </w:r>
      <w:r w:rsidR="005872EB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 19.12.2022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№25</w:t>
      </w:r>
      <w:r w:rsidR="005872EB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изменениями в него (от 30.11</w:t>
      </w:r>
      <w:r w:rsidR="00474B80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№33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по разделам классификации расходов бюджета п</w:t>
      </w:r>
      <w:r w:rsidR="00DC6B7C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редставлены в таблице №4.      </w:t>
      </w:r>
      <w:r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FC25AD"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1413B" w:rsidRPr="00310E70" w:rsidRDefault="00DC6B7C" w:rsidP="00DC6B7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71413B"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  <w:r w:rsidR="000306CD"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1413B" w:rsidRPr="003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559"/>
        <w:gridCol w:w="1560"/>
        <w:gridCol w:w="992"/>
        <w:gridCol w:w="1134"/>
      </w:tblGrid>
      <w:tr w:rsidR="0071413B" w:rsidRPr="00310E70" w:rsidTr="00DC6B7C">
        <w:trPr>
          <w:trHeight w:val="101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DC6B7C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</w:t>
            </w:r>
          </w:p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  <w:p w:rsidR="00D70516" w:rsidRPr="00310E70" w:rsidRDefault="0096783A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19.12.2022 №25</w:t>
            </w:r>
            <w:r w:rsidR="00371D32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DC6B7C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</w:t>
            </w:r>
          </w:p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  <w:p w:rsidR="00D70516" w:rsidRPr="00310E70" w:rsidRDefault="00DC6B7C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30.11.2023 </w:t>
            </w:r>
            <w:r w:rsidR="00754301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№33</w:t>
            </w:r>
            <w:r w:rsidR="00865695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изменений</w:t>
            </w:r>
          </w:p>
          <w:p w:rsidR="0071413B" w:rsidRPr="00310E70" w:rsidRDefault="00D70516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A44E7C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гр.4-гр.3</w:t>
            </w: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65695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44E7C" w:rsidRPr="00310E70" w:rsidRDefault="00D70516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413B" w:rsidRPr="00310E70" w:rsidRDefault="0071413B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изменений</w:t>
            </w:r>
          </w:p>
          <w:p w:rsidR="00371D32" w:rsidRPr="00310E70" w:rsidRDefault="00371D32" w:rsidP="00DC6B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(гр4/гр3*100</w:t>
            </w:r>
            <w:r w:rsidR="00865695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71413B" w:rsidRPr="00310E70" w:rsidRDefault="00D70516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</w:tr>
      <w:tr w:rsidR="0071413B" w:rsidRPr="00310E70" w:rsidTr="00DC6B7C">
        <w:trPr>
          <w:trHeight w:val="11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37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1413B" w:rsidRPr="00310E70" w:rsidTr="00DC6B7C">
        <w:trPr>
          <w:trHeight w:val="2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371D32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96783A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5 373,8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3B" w:rsidRPr="00310E70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71413B" w:rsidRPr="00310E70" w:rsidTr="00DC6B7C">
        <w:trPr>
          <w:trHeight w:val="431"/>
        </w:trPr>
        <w:tc>
          <w:tcPr>
            <w:tcW w:w="3402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371D32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13B" w:rsidRPr="00310E70" w:rsidRDefault="0096783A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+7,66</w:t>
            </w:r>
          </w:p>
        </w:tc>
      </w:tr>
      <w:tr w:rsidR="0071413B" w:rsidRPr="00310E70" w:rsidTr="00DC6B7C">
        <w:trPr>
          <w:trHeight w:val="274"/>
        </w:trPr>
        <w:tc>
          <w:tcPr>
            <w:tcW w:w="3402" w:type="dxa"/>
            <w:vAlign w:val="center"/>
          </w:tcPr>
          <w:p w:rsidR="0071413B" w:rsidRPr="00310E70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371D32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</w:tcPr>
          <w:p w:rsidR="0071413B" w:rsidRPr="00310E70" w:rsidRDefault="0096783A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560" w:type="dxa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992" w:type="dxa"/>
            <w:vAlign w:val="center"/>
          </w:tcPr>
          <w:p w:rsidR="0071413B" w:rsidRPr="00310E70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34" w:type="dxa"/>
            <w:vAlign w:val="center"/>
          </w:tcPr>
          <w:p w:rsidR="0071413B" w:rsidRPr="00310E70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57,37</w:t>
            </w:r>
          </w:p>
        </w:tc>
      </w:tr>
      <w:tr w:rsidR="0071413B" w:rsidRPr="00310E70" w:rsidTr="00DC6B7C">
        <w:trPr>
          <w:trHeight w:val="243"/>
        </w:trPr>
        <w:tc>
          <w:tcPr>
            <w:tcW w:w="3402" w:type="dxa"/>
            <w:vAlign w:val="center"/>
          </w:tcPr>
          <w:p w:rsidR="0071413B" w:rsidRPr="00310E70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71D32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vAlign w:val="center"/>
          </w:tcPr>
          <w:p w:rsidR="0071413B" w:rsidRPr="00310E70" w:rsidRDefault="0096783A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807,3</w:t>
            </w:r>
          </w:p>
        </w:tc>
        <w:tc>
          <w:tcPr>
            <w:tcW w:w="1560" w:type="dxa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1 304,6</w:t>
            </w:r>
          </w:p>
        </w:tc>
        <w:tc>
          <w:tcPr>
            <w:tcW w:w="992" w:type="dxa"/>
            <w:vAlign w:val="center"/>
          </w:tcPr>
          <w:p w:rsidR="0071413B" w:rsidRPr="00310E70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497,3</w:t>
            </w:r>
          </w:p>
        </w:tc>
        <w:tc>
          <w:tcPr>
            <w:tcW w:w="1134" w:type="dxa"/>
            <w:vAlign w:val="center"/>
          </w:tcPr>
          <w:p w:rsidR="0071413B" w:rsidRPr="00310E70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61,60</w:t>
            </w:r>
          </w:p>
        </w:tc>
      </w:tr>
      <w:tr w:rsidR="0071413B" w:rsidRPr="00310E70" w:rsidTr="00DC6B7C">
        <w:tc>
          <w:tcPr>
            <w:tcW w:w="3402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71D32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13B" w:rsidRPr="00310E70" w:rsidRDefault="0096783A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413B" w:rsidRPr="00310E70" w:rsidTr="00DC6B7C">
        <w:tc>
          <w:tcPr>
            <w:tcW w:w="3402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413B" w:rsidRPr="00310E70" w:rsidRDefault="0096783A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6 930,0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413B" w:rsidRPr="00310E70" w:rsidRDefault="00754301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13B" w:rsidRPr="00310E70" w:rsidRDefault="00A44E7C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D70516" w:rsidP="00DC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754301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11,92</w:t>
            </w:r>
          </w:p>
        </w:tc>
      </w:tr>
    </w:tbl>
    <w:p w:rsidR="0071413B" w:rsidRPr="00310E70" w:rsidRDefault="0071413B" w:rsidP="00371D32">
      <w:pPr>
        <w:spacing w:after="0" w:line="286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413B" w:rsidRPr="00310E70" w:rsidRDefault="0071413B" w:rsidP="000306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изменений, внесенных в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бюджете на </w:t>
      </w:r>
      <w:r w:rsidR="002639C9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показал следующее.</w:t>
      </w:r>
    </w:p>
    <w:p w:rsidR="0071413B" w:rsidRPr="00310E70" w:rsidRDefault="0071413B" w:rsidP="000306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Редакциями измен</w:t>
      </w:r>
      <w:r w:rsidR="00474B80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ений в Решение о бюджете на 2023</w:t>
      </w:r>
      <w:r w:rsidR="00371D32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изменения внесены по четырем из пяти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</w:t>
      </w:r>
      <w:r w:rsidR="00770B1E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</w:t>
      </w:r>
      <w:r w:rsidR="00474B80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в бюджета на общую сумму 825,9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По разделу 14</w:t>
      </w:r>
      <w:r w:rsidR="00371D32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общего характера бюджетам бюджетной системы Р</w:t>
      </w:r>
      <w:r w:rsidR="007F3D1C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оссийской Федерации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» изменения не вносились.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расход</w:t>
      </w:r>
      <w:r w:rsidR="00222FB7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474B80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="00222FB7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сложилось по таким разделам как: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</w:t>
      </w:r>
      <w:r w:rsidR="00474B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ациональная экономика» на 110,5 тыс. руб. или 57,37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основном по причине увеличения расходов на </w:t>
      </w:r>
      <w:r w:rsidR="00474B8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 поселения,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общего пользования местного значения, авиа площадок);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ударственные вопросы» на 207,7 тыс. руб. или 3,86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(по причине увеличения непрограммных расходов, в том числе расходов на выплату персоналу, а также увеличения расходов на закупку товаров, работ и услуг для обеспечения государственных (муниципальных) нужд.);</w:t>
      </w:r>
    </w:p>
    <w:p w:rsidR="0071413B" w:rsidRPr="00310E70" w:rsidRDefault="0071413B" w:rsidP="000306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унальное хозяйство» на 497,3</w:t>
      </w:r>
      <w:r w:rsidR="004B546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руб. или 61,60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(по причине увеличения расходов на закупку товаров, работ и услуг для обеспечения государственных</w:t>
      </w:r>
      <w:r w:rsidR="004B546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 нужд, строительство и ремонт тротуаров,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аварийных сооружений, уличное освещение</w:t>
      </w:r>
      <w:r w:rsidR="00DC6B7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1413B" w:rsidRPr="00310E70" w:rsidRDefault="004C39BD" w:rsidP="00D70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7,66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(по причине 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расходов на закупку товаров, работ и услуг)</w:t>
      </w:r>
      <w:r w:rsidR="00D7051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516" w:rsidRPr="00310E70" w:rsidRDefault="0071413B" w:rsidP="00DC6B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регулировалось положениями п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 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БК РФ. С учетом изменений, расхо</w:t>
      </w:r>
      <w:r w:rsidR="004C39BD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ды  </w:t>
      </w:r>
      <w:r w:rsidR="00DC6B7C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 бюджета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утвержденные сводной бюджетной росписью, с учетом последующих изменений, оформленных в установленном порядке на отчетную дату, составили </w:t>
      </w:r>
      <w:r w:rsidR="004A1DF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7 755,9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что соответствует общему объему расход</w:t>
      </w:r>
      <w:r w:rsidR="004C39BD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4A1DF5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 бюджета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</w:t>
      </w:r>
      <w:r w:rsidR="004A1DF5"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>нного Решением о бюджете на 2023</w:t>
      </w:r>
      <w:r w:rsidRPr="00310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71413B" w:rsidRPr="00310E70" w:rsidRDefault="0071413B" w:rsidP="007141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Анализ исполнения расход</w:t>
      </w:r>
      <w:r w:rsidR="001E5FC3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 бюджета поселка Чемдальск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</w:t>
      </w:r>
      <w:r w:rsidR="00534BD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затели сводной бюджетно</w:t>
      </w:r>
      <w:r w:rsidR="00B6721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2023 год по состоянию на 31</w:t>
      </w:r>
      <w:r w:rsidR="00534BD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</w:t>
      </w:r>
      <w:r w:rsidR="00534BD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установлены в сумме 7 755,9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кассовые расхо</w:t>
      </w:r>
      <w:r w:rsidR="0007159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</w:t>
      </w:r>
      <w:r w:rsidR="00534BD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плановыми</w:t>
      </w:r>
      <w:r w:rsidR="00A02A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исполнены на 92,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02A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в сумме </w:t>
      </w:r>
      <w:r w:rsidR="00DE0D9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7 148,3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</w:t>
      </w:r>
      <w:r w:rsidR="00A02A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 расходам на 1 967,5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(27,52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н</w:t>
      </w:r>
      <w:r w:rsidR="00DE0D93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епрограммным расходам на 5 180,8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(72,48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70516" w:rsidRPr="00310E70" w:rsidRDefault="0071413B" w:rsidP="00770B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B6721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0B1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71413B" w:rsidRPr="00310E70" w:rsidRDefault="0071413B" w:rsidP="0071413B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214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701"/>
        <w:gridCol w:w="1134"/>
        <w:gridCol w:w="1276"/>
        <w:gridCol w:w="1134"/>
      </w:tblGrid>
      <w:tr w:rsidR="0071413B" w:rsidRPr="00310E70" w:rsidTr="00B67214">
        <w:trPr>
          <w:trHeight w:val="804"/>
        </w:trPr>
        <w:tc>
          <w:tcPr>
            <w:tcW w:w="3402" w:type="dxa"/>
            <w:shd w:val="clear" w:color="auto" w:fill="auto"/>
            <w:vAlign w:val="center"/>
            <w:hideMark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413B" w:rsidRPr="00310E70" w:rsidRDefault="0071413B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Плановые ассигнования по бюджетной росписи</w:t>
            </w:r>
            <w:r w:rsidR="00B67214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413B" w:rsidRPr="00310E70" w:rsidRDefault="005D4960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Кассовое исполнение</w:t>
            </w:r>
            <w:r w:rsidR="00B67214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FC25AD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Отклонение (гр.4-гр.3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="00B67214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(+,-)</w:t>
            </w:r>
            <w:r w:rsidR="00B67214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214" w:rsidRPr="00310E70" w:rsidRDefault="00B67214" w:rsidP="00B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% </w:t>
            </w:r>
          </w:p>
          <w:p w:rsidR="00B67214" w:rsidRPr="00310E70" w:rsidRDefault="00B67214" w:rsidP="00B672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исполнения</w:t>
            </w:r>
          </w:p>
          <w:p w:rsidR="0071413B" w:rsidRPr="00310E70" w:rsidRDefault="00B67214" w:rsidP="005D49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(гр4/гр3*100)</w:t>
            </w:r>
          </w:p>
        </w:tc>
      </w:tr>
      <w:tr w:rsidR="0071413B" w:rsidRPr="00310E70" w:rsidTr="00B67214">
        <w:trPr>
          <w:trHeight w:val="226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1413B" w:rsidRPr="00310E70" w:rsidRDefault="0007159C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1413B" w:rsidRPr="00310E70" w:rsidRDefault="0007159C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413B" w:rsidRPr="00310E70" w:rsidRDefault="0007159C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413B" w:rsidRPr="00310E70" w:rsidRDefault="0007159C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1413B" w:rsidRPr="00310E70" w:rsidRDefault="0007159C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413B" w:rsidRPr="00310E70" w:rsidRDefault="0007159C" w:rsidP="00D7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71413B" w:rsidRPr="00310E70" w:rsidTr="00B67214">
        <w:trPr>
          <w:trHeight w:val="268"/>
        </w:trPr>
        <w:tc>
          <w:tcPr>
            <w:tcW w:w="3402" w:type="dxa"/>
            <w:shd w:val="clear" w:color="auto" w:fill="auto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B6721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95EB5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413B" w:rsidRPr="00310E70" w:rsidRDefault="00B95EB5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B95EB5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93,06</w:t>
            </w:r>
          </w:p>
        </w:tc>
      </w:tr>
      <w:tr w:rsidR="0071413B" w:rsidRPr="00310E70" w:rsidTr="00B67214">
        <w:trPr>
          <w:trHeight w:val="447"/>
        </w:trPr>
        <w:tc>
          <w:tcPr>
            <w:tcW w:w="3402" w:type="dxa"/>
            <w:shd w:val="clear" w:color="auto" w:fill="auto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B6721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99,18</w:t>
            </w:r>
          </w:p>
        </w:tc>
      </w:tr>
      <w:tr w:rsidR="0071413B" w:rsidRPr="00310E70" w:rsidTr="00B67214">
        <w:trPr>
          <w:trHeight w:val="261"/>
        </w:trPr>
        <w:tc>
          <w:tcPr>
            <w:tcW w:w="3402" w:type="dxa"/>
            <w:shd w:val="clear" w:color="auto" w:fill="auto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B6721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42,56</w:t>
            </w:r>
          </w:p>
        </w:tc>
      </w:tr>
      <w:tr w:rsidR="0071413B" w:rsidRPr="00310E70" w:rsidTr="00B67214">
        <w:trPr>
          <w:trHeight w:val="234"/>
        </w:trPr>
        <w:tc>
          <w:tcPr>
            <w:tcW w:w="3402" w:type="dxa"/>
            <w:shd w:val="clear" w:color="auto" w:fill="auto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B6721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96,53</w:t>
            </w:r>
          </w:p>
        </w:tc>
      </w:tr>
      <w:tr w:rsidR="0071413B" w:rsidRPr="00310E70" w:rsidTr="00B67214">
        <w:trPr>
          <w:trHeight w:val="276"/>
        </w:trPr>
        <w:tc>
          <w:tcPr>
            <w:tcW w:w="3402" w:type="dxa"/>
            <w:shd w:val="clear" w:color="auto" w:fill="auto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6721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534BD6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413B" w:rsidRPr="00310E70" w:rsidRDefault="0071413B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1413B" w:rsidRPr="00310E70" w:rsidTr="00B67214">
        <w:trPr>
          <w:trHeight w:val="158"/>
        </w:trPr>
        <w:tc>
          <w:tcPr>
            <w:tcW w:w="3402" w:type="dxa"/>
            <w:shd w:val="clear" w:color="auto" w:fill="auto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71413B" w:rsidRPr="00310E70" w:rsidRDefault="0071413B" w:rsidP="0071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1413B" w:rsidRPr="00310E70" w:rsidRDefault="006E18DE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7 755,9</w:t>
            </w:r>
          </w:p>
        </w:tc>
        <w:tc>
          <w:tcPr>
            <w:tcW w:w="1134" w:type="dxa"/>
            <w:shd w:val="clear" w:color="auto" w:fill="auto"/>
            <w:noWrap/>
          </w:tcPr>
          <w:p w:rsidR="0071413B" w:rsidRPr="00310E70" w:rsidRDefault="00B95EB5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7 148,3</w:t>
            </w:r>
          </w:p>
        </w:tc>
        <w:tc>
          <w:tcPr>
            <w:tcW w:w="1276" w:type="dxa"/>
            <w:shd w:val="clear" w:color="auto" w:fill="auto"/>
            <w:noWrap/>
          </w:tcPr>
          <w:p w:rsidR="0071413B" w:rsidRPr="00310E70" w:rsidRDefault="00B95EB5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-607,6</w:t>
            </w:r>
          </w:p>
        </w:tc>
        <w:tc>
          <w:tcPr>
            <w:tcW w:w="1134" w:type="dxa"/>
            <w:shd w:val="clear" w:color="auto" w:fill="auto"/>
            <w:noWrap/>
          </w:tcPr>
          <w:p w:rsidR="0071413B" w:rsidRPr="00310E70" w:rsidRDefault="00A02A8D" w:rsidP="00B6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92,17</w:t>
            </w:r>
          </w:p>
        </w:tc>
      </w:tr>
    </w:tbl>
    <w:p w:rsidR="0071413B" w:rsidRPr="00310E70" w:rsidRDefault="0071413B" w:rsidP="007141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неисполненных бюджетных ассигнований, установленных сводной бюдж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росписью, со</w:t>
      </w:r>
      <w:r w:rsidR="00B95EB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607,6</w:t>
      </w:r>
      <w:r w:rsidR="00B6721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B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 7,83%, что на 36,2</w:t>
      </w:r>
      <w:r w:rsidR="00B6721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1735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1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1735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расход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21735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D7D01" w:rsidRPr="00310E70" w:rsidRDefault="0071413B" w:rsidP="00ED7D01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неисполнение в основном сложилось из расходов н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51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D0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7D0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95EB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87,1</w:t>
      </w:r>
      <w:r w:rsidR="00ED7D0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руб., 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174,1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C25A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D0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жилищно-коммунальное хозяйство 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7D0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45,2 тыс. руб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D0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5A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национальная безопасность и правоохранительная деятельность </w:t>
      </w:r>
      <w:r w:rsidR="00D7051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FC25A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ED7D01" w:rsidRPr="00310E70" w:rsidRDefault="00ED7D01" w:rsidP="00ED7D0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причинами, определившими не освоение бюджетных ассигнований в полном объеме по вышеуказанным разделам расходов, стали:</w:t>
      </w:r>
    </w:p>
    <w:p w:rsidR="00ED7D01" w:rsidRPr="00310E70" w:rsidRDefault="00ED7D01" w:rsidP="00ED7D0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экономия текущих расходов;</w:t>
      </w:r>
    </w:p>
    <w:p w:rsidR="00ED7D01" w:rsidRPr="00310E70" w:rsidRDefault="00ED7D01" w:rsidP="00ED7D0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работ по факту на основании актов выполненных работ;</w:t>
      </w:r>
    </w:p>
    <w:p w:rsidR="00ED7D01" w:rsidRPr="00310E70" w:rsidRDefault="00ED7D01" w:rsidP="00ED7D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дорожного фонда отсутствие предложений от подрядчиков выполнять объем работ за предложенный сметный расчет;</w:t>
      </w:r>
    </w:p>
    <w:p w:rsidR="003F6B9F" w:rsidRPr="00310E70" w:rsidRDefault="00ED7D01" w:rsidP="00ED7D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востребованность резервного фонда. </w:t>
      </w:r>
    </w:p>
    <w:p w:rsidR="0071413B" w:rsidRPr="00310E70" w:rsidRDefault="00F0655C" w:rsidP="000306C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0516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исполненных расход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отчетном финансовом году сохранялась социальная направленность произведенных расходов. Наибольший удельный вес в общем объеме расходов пришёлся на разделы: «Обще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вопросы» - 72,67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  «Жилищно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- 17,62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BC4461" w:rsidRPr="00310E70">
        <w:rPr>
          <w:rFonts w:ascii="Times New Roman" w:hAnsi="Times New Roman" w:cs="Times New Roman"/>
          <w:sz w:val="28"/>
          <w:szCs w:val="28"/>
        </w:rPr>
        <w:t>Далее следуют расходы на разделы:</w:t>
      </w:r>
      <w:r w:rsidR="00BC4461" w:rsidRPr="00310E70">
        <w:rPr>
          <w:sz w:val="28"/>
          <w:szCs w:val="28"/>
        </w:rPr>
        <w:t xml:space="preserve"> </w:t>
      </w:r>
      <w:r w:rsidR="0007159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«Межбюджетные трансферты общего характера бюдже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бюджетной системы РФ» - 5,88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ранительная деятельность» - 2,03</w:t>
      </w:r>
      <w:r w:rsidR="00BC446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1,80</w:t>
      </w:r>
      <w:r w:rsidR="00B9774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1413B" w:rsidRPr="00310E70" w:rsidRDefault="00191C32" w:rsidP="00CA5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исполнения по четырем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 разделов классификации расходов сложился на достаточно высоком уровне и варьируетс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93,07</w:t>
      </w:r>
      <w:r w:rsidR="0021735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100,00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3F6B9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разделу классиф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икации расходов </w:t>
      </w:r>
      <w:r w:rsidR="00C968B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сложился   42,56</w:t>
      </w:r>
      <w:r w:rsidR="003F6B9F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3A4EA8" w:rsidRPr="00310E70" w:rsidRDefault="0071413B" w:rsidP="00351C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информация по ис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 бюджета поселка Чемдальск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ведомственной структуре расходов представлена в таблице </w:t>
      </w:r>
      <w:r w:rsidR="0021735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1C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71413B" w:rsidRPr="00310E70" w:rsidRDefault="0071413B" w:rsidP="0071413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217355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05"/>
        <w:gridCol w:w="1842"/>
        <w:gridCol w:w="1276"/>
        <w:gridCol w:w="1134"/>
        <w:gridCol w:w="1134"/>
        <w:gridCol w:w="1276"/>
      </w:tblGrid>
      <w:tr w:rsidR="00DD20D0" w:rsidRPr="00310E70" w:rsidTr="00351C3B">
        <w:trPr>
          <w:trHeight w:val="108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ГАБС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Утвержденные бюджетные назначения с учетом уточнений</w:t>
            </w:r>
            <w:r w:rsidR="00217355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</w:t>
            </w:r>
          </w:p>
          <w:p w:rsidR="00351C3B" w:rsidRPr="00310E70" w:rsidRDefault="00DD20D0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О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тчету </w:t>
            </w:r>
          </w:p>
          <w:p w:rsidR="007141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исполнении бюджета</w:t>
            </w:r>
            <w:r w:rsidR="00DD20D0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Отклонение (гр.2-гр.1)</w:t>
            </w:r>
          </w:p>
          <w:p w:rsidR="0071413B" w:rsidRPr="00310E70" w:rsidRDefault="0071413B" w:rsidP="00351C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(+,-)</w:t>
            </w:r>
            <w:r w:rsidR="00DD20D0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% </w:t>
            </w:r>
          </w:p>
          <w:p w:rsidR="00DD20D0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исполнения</w:t>
            </w:r>
          </w:p>
          <w:p w:rsidR="0071413B" w:rsidRPr="00310E70" w:rsidRDefault="00DD20D0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(гр3/гр2*100)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Структура </w:t>
            </w:r>
          </w:p>
          <w:p w:rsidR="0071413B" w:rsidRPr="00310E70" w:rsidRDefault="0071413B" w:rsidP="00351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(% к общему объему исполнен. расходов)</w:t>
            </w:r>
          </w:p>
        </w:tc>
      </w:tr>
      <w:tr w:rsidR="00DD20D0" w:rsidRPr="00310E70" w:rsidTr="00351C3B">
        <w:trPr>
          <w:trHeight w:val="2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07159C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DD20D0" w:rsidRPr="00310E70" w:rsidTr="00351C3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поселка Стрелка-Чуня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03088D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B95EB5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B95EB5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03088D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71413B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D20D0" w:rsidRPr="00310E70" w:rsidTr="00351C3B">
        <w:trPr>
          <w:trHeight w:val="1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03088D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B95EB5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03088D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-607,</w:t>
            </w:r>
            <w:r w:rsidR="00B95EB5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03088D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3B" w:rsidRPr="00310E70" w:rsidRDefault="0071413B" w:rsidP="002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:rsidR="0071413B" w:rsidRPr="00310E70" w:rsidRDefault="00F0655C" w:rsidP="00714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0E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1413B" w:rsidRPr="00310E70" w:rsidRDefault="0071413B" w:rsidP="00CA5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представленных в таблице  следует, что процент исполнения расход</w:t>
      </w:r>
      <w:r w:rsidR="00191C3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главного распорядителя бю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средств</w:t>
      </w:r>
      <w:r w:rsidR="00E3740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Чемдальск</w:t>
      </w:r>
      <w:r w:rsidR="0003088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92,17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C968B7" w:rsidRPr="00310E70" w:rsidRDefault="0071413B" w:rsidP="00C968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E70">
        <w:rPr>
          <w:rFonts w:ascii="Times New Roman" w:eastAsia="Calibri" w:hAnsi="Times New Roman" w:cs="Times New Roman"/>
          <w:sz w:val="28"/>
          <w:szCs w:val="28"/>
        </w:rPr>
        <w:t>Сведения об исполнении расходов по видам ра</w:t>
      </w:r>
      <w:r w:rsidR="00DD20D0" w:rsidRPr="00310E70">
        <w:rPr>
          <w:rFonts w:ascii="Times New Roman" w:eastAsia="Calibri" w:hAnsi="Times New Roman" w:cs="Times New Roman"/>
          <w:sz w:val="28"/>
          <w:szCs w:val="28"/>
        </w:rPr>
        <w:t>сходов представлены в таблице №</w:t>
      </w:r>
      <w:r w:rsidR="00C968B7" w:rsidRPr="00310E70">
        <w:rPr>
          <w:rFonts w:ascii="Times New Roman" w:eastAsia="Calibri" w:hAnsi="Times New Roman" w:cs="Times New Roman"/>
          <w:sz w:val="28"/>
          <w:szCs w:val="28"/>
        </w:rPr>
        <w:t>7.</w:t>
      </w: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7B5B86" w:rsidRDefault="00C968B7" w:rsidP="00C968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p w:rsidR="0071413B" w:rsidRPr="00310E70" w:rsidRDefault="00C968B7" w:rsidP="007B5B86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0E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71413B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DD20D0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1413B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W w:w="9415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776"/>
        <w:gridCol w:w="1276"/>
        <w:gridCol w:w="1134"/>
        <w:gridCol w:w="1118"/>
      </w:tblGrid>
      <w:tr w:rsidR="0071413B" w:rsidRPr="00310E70" w:rsidTr="007B5B86">
        <w:trPr>
          <w:trHeight w:val="862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1413B" w:rsidRPr="00310E70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C968B7">
            <w:pPr>
              <w:widowControl w:val="0"/>
              <w:tabs>
                <w:tab w:val="left" w:pos="709"/>
              </w:tabs>
              <w:spacing w:after="0"/>
              <w:ind w:lef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776" w:type="dxa"/>
            <w:vAlign w:val="center"/>
          </w:tcPr>
          <w:p w:rsidR="00C968B7" w:rsidRPr="00310E70" w:rsidRDefault="0071413B" w:rsidP="00C968B7">
            <w:pPr>
              <w:spacing w:after="0" w:line="240" w:lineRule="auto"/>
              <w:ind w:right="-33" w:hanging="13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  <w:p w:rsidR="0071413B" w:rsidRPr="00310E70" w:rsidRDefault="0071413B" w:rsidP="00C968B7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учетом уточнений</w:t>
            </w:r>
            <w:r w:rsidR="00D07835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C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3A4EA8" w:rsidRPr="00310E70" w:rsidRDefault="00D07835" w:rsidP="00C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по О</w:t>
            </w:r>
            <w:r w:rsidR="0071413B"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тчету об исполнении бюджета</w:t>
            </w: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71413B" w:rsidRPr="00310E70" w:rsidRDefault="0071413B" w:rsidP="00C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413B" w:rsidRPr="00310E70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  <w:r w:rsidR="00D07835"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07835" w:rsidRPr="00310E70" w:rsidRDefault="00D07835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(гр4/гр3*100),</w:t>
            </w:r>
          </w:p>
          <w:p w:rsidR="0071413B" w:rsidRPr="00310E70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413B" w:rsidRPr="00310E70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Структура</w:t>
            </w:r>
          </w:p>
          <w:p w:rsidR="0071413B" w:rsidRPr="00310E70" w:rsidRDefault="0071413B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 к общему объему исполнен. расходов)</w:t>
            </w:r>
          </w:p>
        </w:tc>
      </w:tr>
      <w:tr w:rsidR="0071413B" w:rsidRPr="00310E70" w:rsidTr="007B5B86">
        <w:trPr>
          <w:trHeight w:val="56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1413B" w:rsidRPr="00310E70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07159C" w:rsidP="00C968B7">
            <w:pPr>
              <w:widowControl w:val="0"/>
              <w:tabs>
                <w:tab w:val="left" w:pos="709"/>
              </w:tabs>
              <w:spacing w:after="0"/>
              <w:ind w:lef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vAlign w:val="center"/>
          </w:tcPr>
          <w:p w:rsidR="0071413B" w:rsidRPr="00310E70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1413B" w:rsidRPr="00310E70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13B" w:rsidRPr="00310E70" w:rsidRDefault="0007159C" w:rsidP="00C968B7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1413B" w:rsidRPr="00310E70" w:rsidTr="007B5B86">
        <w:trPr>
          <w:trHeight w:val="950"/>
          <w:jc w:val="center"/>
        </w:trPr>
        <w:tc>
          <w:tcPr>
            <w:tcW w:w="3402" w:type="dxa"/>
            <w:shd w:val="clear" w:color="auto" w:fill="auto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="00ED7D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государственными 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="00ED7D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казенными учреждениями</w:t>
            </w:r>
            <w:r w:rsidR="00ED7D01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органами управления государственными внебюджетными фондами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6" w:type="dxa"/>
            <w:vAlign w:val="center"/>
          </w:tcPr>
          <w:p w:rsidR="0071413B" w:rsidRPr="00310E70" w:rsidRDefault="0003088D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3 586,9</w:t>
            </w:r>
          </w:p>
        </w:tc>
        <w:tc>
          <w:tcPr>
            <w:tcW w:w="1276" w:type="dxa"/>
            <w:vAlign w:val="center"/>
          </w:tcPr>
          <w:p w:rsidR="0071413B" w:rsidRPr="00310E70" w:rsidRDefault="00123E0A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357645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CC0318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13B" w:rsidRPr="00310E70" w:rsidRDefault="0094199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</w:tr>
      <w:tr w:rsidR="0071413B" w:rsidRPr="00310E70" w:rsidTr="007B5B86">
        <w:trPr>
          <w:trHeight w:val="505"/>
          <w:jc w:val="center"/>
        </w:trPr>
        <w:tc>
          <w:tcPr>
            <w:tcW w:w="3402" w:type="dxa"/>
            <w:shd w:val="clear" w:color="auto" w:fill="auto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="00852AF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2AF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852AF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6" w:type="dxa"/>
            <w:vAlign w:val="center"/>
          </w:tcPr>
          <w:p w:rsidR="0071413B" w:rsidRPr="00310E70" w:rsidRDefault="00CC3FC8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3E0A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640,9</w:t>
            </w:r>
          </w:p>
        </w:tc>
        <w:tc>
          <w:tcPr>
            <w:tcW w:w="1276" w:type="dxa"/>
            <w:vAlign w:val="center"/>
          </w:tcPr>
          <w:p w:rsidR="0071413B" w:rsidRPr="00310E70" w:rsidRDefault="00DE0D93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357645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13B" w:rsidRPr="00310E70" w:rsidRDefault="0094199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46,74</w:t>
            </w:r>
          </w:p>
        </w:tc>
      </w:tr>
      <w:tr w:rsidR="0071413B" w:rsidRPr="00310E70" w:rsidTr="007B5B86">
        <w:trPr>
          <w:jc w:val="center"/>
        </w:trPr>
        <w:tc>
          <w:tcPr>
            <w:tcW w:w="3402" w:type="dxa"/>
            <w:shd w:val="clear" w:color="auto" w:fill="auto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76" w:type="dxa"/>
            <w:vAlign w:val="center"/>
          </w:tcPr>
          <w:p w:rsidR="0071413B" w:rsidRPr="00310E70" w:rsidRDefault="0003088D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276" w:type="dxa"/>
            <w:vAlign w:val="center"/>
          </w:tcPr>
          <w:p w:rsidR="0071413B" w:rsidRPr="00310E70" w:rsidRDefault="00123E0A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71413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13B" w:rsidRPr="00310E70" w:rsidRDefault="0094199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71413B" w:rsidRPr="00310E70" w:rsidTr="007B5B86">
        <w:trPr>
          <w:trHeight w:val="311"/>
          <w:jc w:val="center"/>
        </w:trPr>
        <w:tc>
          <w:tcPr>
            <w:tcW w:w="3402" w:type="dxa"/>
            <w:shd w:val="clear" w:color="auto" w:fill="auto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71413B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76" w:type="dxa"/>
            <w:vAlign w:val="center"/>
          </w:tcPr>
          <w:p w:rsidR="0071413B" w:rsidRPr="00310E70" w:rsidRDefault="0003088D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276" w:type="dxa"/>
            <w:vAlign w:val="center"/>
          </w:tcPr>
          <w:p w:rsidR="0071413B" w:rsidRPr="00310E70" w:rsidRDefault="00123E0A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357645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13B" w:rsidRPr="00310E70" w:rsidRDefault="0094199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71413B" w:rsidRPr="00310E70" w:rsidTr="007B5B86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1413B" w:rsidRPr="00310E70" w:rsidRDefault="0071413B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13B" w:rsidRPr="00310E70" w:rsidRDefault="0071413B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6" w:type="dxa"/>
            <w:vAlign w:val="center"/>
          </w:tcPr>
          <w:p w:rsidR="0071413B" w:rsidRPr="00310E70" w:rsidRDefault="00123E0A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7 755,9</w:t>
            </w:r>
          </w:p>
        </w:tc>
        <w:tc>
          <w:tcPr>
            <w:tcW w:w="1276" w:type="dxa"/>
            <w:vAlign w:val="center"/>
          </w:tcPr>
          <w:p w:rsidR="0071413B" w:rsidRPr="00310E70" w:rsidRDefault="00DE0D93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13B" w:rsidRPr="00310E70" w:rsidRDefault="00357645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13B" w:rsidRPr="00310E70" w:rsidRDefault="0071413B" w:rsidP="00D0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71413B" w:rsidRPr="00310E70" w:rsidRDefault="0071413B" w:rsidP="0071413B">
      <w:pPr>
        <w:widowControl w:val="0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0E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1413B" w:rsidRPr="00310E70" w:rsidRDefault="0071413B" w:rsidP="00CA5221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данных, представленных в таблиц</w:t>
      </w:r>
      <w:r w:rsidR="0007159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159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основная доля расход</w:t>
      </w:r>
      <w:r w:rsidR="00993F3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 расходы на закупку товаров, работ и услуг для обеспечения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(вид 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200) приходится </w:t>
      </w:r>
      <w:r w:rsidR="00C968B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46,74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выплаты персоналу в целях обеспечения выполнения функций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учреждениями, органами управления государственными внебюджетными фондами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расходов 100) приходится 46,55</w:t>
      </w:r>
      <w:r w:rsidR="003A4EA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расходов.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расходов межбюд</w:t>
      </w:r>
      <w:r w:rsidR="00993F3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трансферты</w:t>
      </w:r>
      <w:r w:rsidR="0007159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 расходов 500) 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5,88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ин</w:t>
      </w:r>
      <w:r w:rsidR="00993F3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бюджетные ассигнования</w:t>
      </w:r>
      <w:r w:rsidR="0007159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 расхода 800)</w:t>
      </w:r>
      <w:r w:rsidR="00993F3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4EA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13B" w:rsidRPr="00310E70" w:rsidRDefault="0071413B" w:rsidP="00CA5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</w:t>
      </w:r>
      <w:r w:rsidR="00993F3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исполнены на 92,17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%. При этом исполнение по непрограммным расхода</w:t>
      </w:r>
      <w:r w:rsidR="009419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составило 93,40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плана, исполнение по прог</w:t>
      </w:r>
      <w:r w:rsidR="006E18D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раммным расходам составило 89,07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планового объема бюджетных ассигнований.</w:t>
      </w:r>
    </w:p>
    <w:p w:rsidR="0071413B" w:rsidRPr="00310E70" w:rsidRDefault="0071413B" w:rsidP="0071413B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Анализ </w:t>
      </w: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 муниципальн</w:t>
      </w:r>
      <w:r w:rsidR="003A4EA8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A4EA8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71413B" w:rsidRPr="00310E70" w:rsidRDefault="0071413B" w:rsidP="00CA522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</w:t>
      </w:r>
      <w:r w:rsidR="00364DA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по программно-целевому принципу путем реализаци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одной муниципальной программы, которая включает восемь подпрограмм.</w:t>
      </w:r>
    </w:p>
    <w:p w:rsidR="0071413B" w:rsidRPr="00310E70" w:rsidRDefault="0071413B" w:rsidP="00CA5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финансировани</w:t>
      </w:r>
      <w:r w:rsidR="004A4C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муниципальной программы в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показателям сводной бю</w:t>
      </w:r>
      <w:r w:rsidR="004A4C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джетной росписи составил 2 208,8 тыс. руб. или 28,48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утвержденных расходов. Фактически программные мероприятия муниципальной программы были </w:t>
      </w:r>
      <w:r w:rsidR="00C968B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</w:t>
      </w:r>
      <w:r w:rsidR="004A4C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1 967,5 тыс. руб. или 89,07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планового объема.</w:t>
      </w:r>
    </w:p>
    <w:p w:rsidR="0071413B" w:rsidRPr="00310E70" w:rsidRDefault="0071413B" w:rsidP="00CA52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 подпрограмм, муниципальной программы исполнение и их уде</w:t>
      </w:r>
      <w:r w:rsidR="001547B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вес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</w:t>
      </w:r>
      <w:r w:rsidR="00D0783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71413B" w:rsidRPr="00310E70" w:rsidRDefault="0071413B" w:rsidP="0071413B">
      <w:pPr>
        <w:tabs>
          <w:tab w:val="left" w:pos="709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07835"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418"/>
        <w:gridCol w:w="992"/>
        <w:gridCol w:w="1134"/>
        <w:gridCol w:w="1276"/>
      </w:tblGrid>
      <w:tr w:rsidR="00655F24" w:rsidRPr="00310E70" w:rsidTr="00351C3B">
        <w:trPr>
          <w:trHeight w:val="1005"/>
        </w:trPr>
        <w:tc>
          <w:tcPr>
            <w:tcW w:w="4550" w:type="dxa"/>
            <w:shd w:val="clear" w:color="auto" w:fill="auto"/>
            <w:noWrap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C3B" w:rsidRPr="00310E70" w:rsidRDefault="00655F24" w:rsidP="0071413B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  <w:p w:rsidR="00655F24" w:rsidRPr="00310E70" w:rsidRDefault="00655F24" w:rsidP="0071413B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ind w:left="-157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2023 год,</w:t>
            </w:r>
          </w:p>
          <w:p w:rsidR="00655F24" w:rsidRPr="00310E70" w:rsidRDefault="00655F24" w:rsidP="0071413B">
            <w:pPr>
              <w:spacing w:after="0" w:line="240" w:lineRule="auto"/>
              <w:ind w:left="-157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исполнения,</w:t>
            </w:r>
          </w:p>
          <w:p w:rsidR="00655F24" w:rsidRPr="00310E70" w:rsidRDefault="00655F24" w:rsidP="0071413B">
            <w:pPr>
              <w:spacing w:after="0" w:line="240" w:lineRule="auto"/>
              <w:ind w:left="-114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1C3B" w:rsidRPr="00310E70" w:rsidRDefault="00655F24" w:rsidP="0071413B">
            <w:pPr>
              <w:spacing w:after="0" w:line="240" w:lineRule="auto"/>
              <w:ind w:left="-134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% </w:t>
            </w:r>
          </w:p>
          <w:p w:rsidR="00655F24" w:rsidRPr="00310E70" w:rsidRDefault="00655F24" w:rsidP="0071413B">
            <w:pPr>
              <w:spacing w:after="0" w:line="240" w:lineRule="auto"/>
              <w:ind w:left="-134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общем объеме исполнения программных расходов</w:t>
            </w:r>
          </w:p>
        </w:tc>
      </w:tr>
      <w:tr w:rsidR="00655F24" w:rsidRPr="00310E70" w:rsidTr="00351C3B">
        <w:trPr>
          <w:trHeight w:val="158"/>
        </w:trPr>
        <w:tc>
          <w:tcPr>
            <w:tcW w:w="4550" w:type="dxa"/>
            <w:shd w:val="clear" w:color="auto" w:fill="auto"/>
            <w:noWrap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  <w:hideMark/>
          </w:tcPr>
          <w:p w:rsidR="00655F24" w:rsidRPr="00310E70" w:rsidRDefault="00655F24" w:rsidP="0071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«Устойчивое развитие муниципального образования поселок Чемдальск», всего</w:t>
            </w:r>
            <w:r w:rsidR="00C968B7"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2 208,8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1 967,5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655F24" w:rsidRPr="00310E70" w:rsidTr="00351C3B">
        <w:trPr>
          <w:trHeight w:val="103"/>
        </w:trPr>
        <w:tc>
          <w:tcPr>
            <w:tcW w:w="4550" w:type="dxa"/>
            <w:shd w:val="clear" w:color="auto" w:fill="auto"/>
            <w:vAlign w:val="center"/>
          </w:tcPr>
          <w:p w:rsidR="00655F24" w:rsidRPr="00310E70" w:rsidRDefault="00655F24" w:rsidP="00C9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 по подпрограммам</w:t>
            </w: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«Владение, пользование и распоряжение имуществом, находящимся в муниципальной собственности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</w:t>
            </w: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«Дорожная деятельность в отношении дорог местного значения поселка Чемдальск и обеспечение безопасности дорожного движения»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благоустройства территории, создание среды комфортной для проживания жителей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1 304,6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64,01</w:t>
            </w:r>
          </w:p>
        </w:tc>
      </w:tr>
      <w:tr w:rsidR="00655F24" w:rsidRPr="00310E70" w:rsidTr="00351C3B">
        <w:trPr>
          <w:trHeight w:val="300"/>
        </w:trPr>
        <w:tc>
          <w:tcPr>
            <w:tcW w:w="4550" w:type="dxa"/>
            <w:shd w:val="clear" w:color="auto" w:fill="auto"/>
            <w:vAlign w:val="center"/>
            <w:hideMark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«Предупреждение и ликвидация последствий ЧС и обеспечение мер пожарной безопасности на территории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7,37</w:t>
            </w: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5F24" w:rsidRPr="00310E70" w:rsidTr="00351C3B">
        <w:trPr>
          <w:trHeight w:val="450"/>
        </w:trPr>
        <w:tc>
          <w:tcPr>
            <w:tcW w:w="4550" w:type="dxa"/>
            <w:shd w:val="clear" w:color="auto" w:fill="auto"/>
            <w:vAlign w:val="center"/>
            <w:hideMark/>
          </w:tcPr>
          <w:p w:rsidR="00655F24" w:rsidRPr="00310E70" w:rsidRDefault="00655F24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«Противодействие экстремизму и профилактика терроризма на территории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5F24" w:rsidRPr="00310E70" w:rsidTr="00351C3B">
        <w:trPr>
          <w:trHeight w:val="571"/>
        </w:trPr>
        <w:tc>
          <w:tcPr>
            <w:tcW w:w="4550" w:type="dxa"/>
            <w:shd w:val="clear" w:color="auto" w:fill="auto"/>
            <w:vAlign w:val="center"/>
            <w:hideMark/>
          </w:tcPr>
          <w:p w:rsidR="00655F24" w:rsidRPr="00310E70" w:rsidRDefault="00C968B7" w:rsidP="0065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социально-</w:t>
            </w:r>
            <w:r w:rsidR="00655F24"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значимых мероприятий на территории поселка Чемдальск»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5F24" w:rsidRPr="00310E70" w:rsidRDefault="00655F24" w:rsidP="0004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362E" w:rsidRPr="00310E70" w:rsidRDefault="0004362E" w:rsidP="003A561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3B" w:rsidRPr="00310E70" w:rsidRDefault="00AC33B0" w:rsidP="00CA522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в таблице 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следует, что исполнение</w:t>
      </w:r>
      <w:r w:rsidR="004A4C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подпрограммных мероприятий </w:t>
      </w:r>
      <w:r w:rsidR="004A4CB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в 2023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A5617"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сложилось по трем подпрограммам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пределах </w:t>
      </w:r>
      <w:r w:rsidR="0086569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95,60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99,</w:t>
      </w:r>
      <w:r w:rsidR="0086569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%, «Владение, пользование и распоряжение имуществом, находящимся в муниципальной собственности поселка Чемдальск»,</w:t>
      </w:r>
      <w:r w:rsidR="003A5617"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благоустройства территории, создание среды комфортной для проживания жителей поселка Чемдальск»,</w:t>
      </w:r>
      <w:r w:rsidR="003A5617"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«Предупреждение и ликвидация последствий ЧС и обеспечение мер пожарной безопасности на территории поселка Чемдальск»</w:t>
      </w:r>
      <w:r w:rsidR="003A5617"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13B" w:rsidRPr="00310E70" w:rsidRDefault="003A5617" w:rsidP="00CA522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подпрограмме «Дорожная деятельность в отношении дорог местного значения поселка Чемдальск и обеспечение безопасности дорожного движения» исполнение составило 32,96%.</w:t>
      </w:r>
    </w:p>
    <w:p w:rsidR="0071413B" w:rsidRPr="00310E70" w:rsidRDefault="0071413B" w:rsidP="00CA522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неисполненных про</w:t>
      </w:r>
      <w:r w:rsidR="001F022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561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раммных расходов со</w:t>
      </w:r>
      <w:r w:rsidR="00852AF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241,3 тыс. руб. или 10,93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утвержденных программных расходов. Основное неисполнение от общего объёма неисполненных программных расходов составили расходы по  подпрограмме </w:t>
      </w:r>
      <w:r w:rsidR="001F022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«Дорожная деятельность в отношении дорог местного значения поселка Чемдальск и обеспечение безопасности дорожного движения»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сумма неисполнения составила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172,9</w:t>
      </w:r>
      <w:r w:rsidR="001F022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67,04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71413B" w:rsidRPr="00310E70" w:rsidRDefault="0004362E" w:rsidP="00CA522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подпрограмме «Организация благоустройства территории, создание среды комфортной для прожива</w:t>
      </w:r>
      <w:r w:rsidR="001F022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жителей поселка Чемдальск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неисполнения составила 45,2</w:t>
      </w:r>
      <w:r w:rsidR="001F0228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3,47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63DA1" w:rsidRPr="00310E70" w:rsidRDefault="0004362E" w:rsidP="00CA522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«Владение, пользование и распоряжение имуществом, находящимся в муниципальной собственности поселка Чемдальск» сумма неисполнения составила 22,0 тыс. руб. или 4,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1413B" w:rsidRPr="00310E70" w:rsidRDefault="0004362E" w:rsidP="00CA5221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5F1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«Предупреждение и ликвидация последствий ЧС и обеспечение мер пожарной безопасности на</w:t>
      </w:r>
      <w:r w:rsidR="000700A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поселка Чемдальск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00A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неис</w:t>
      </w:r>
      <w:r w:rsidR="00F63DA1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составила 1,2 тыс. руб. или 0,82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5F12" w:rsidRPr="00310E70" w:rsidRDefault="00F0655C" w:rsidP="00CA52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45F1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45F1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«Противодействие экстремизму и профилактика терроризма на территории поселка Чемдальск»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28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«Организация социально-</w:t>
      </w:r>
      <w:r w:rsidR="00745F12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мероприятий на территории поселка Чемдальск»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363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Чемдальск»</w:t>
      </w:r>
      <w:r w:rsidR="000D4365" w:rsidRPr="00310E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Чемдальск»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финансовое обеспечение.</w:t>
      </w:r>
    </w:p>
    <w:p w:rsidR="00084B77" w:rsidRPr="00310E70" w:rsidRDefault="00CA5221" w:rsidP="00084B77">
      <w:pPr>
        <w:pStyle w:val="af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33B0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в составе О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исполне</w:t>
      </w:r>
      <w:r w:rsidR="000700A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 за 2023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Пояснительная записка, в части подпрограмм муниципальной программы  содержит информацию только об общем объеме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и исполненных программных (подпрограммных) расходов и их процент исполнения. </w:t>
      </w:r>
      <w:r w:rsidR="0004362E" w:rsidRPr="00310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нарушение пункта 152 </w:t>
      </w:r>
      <w:r w:rsidR="0004362E" w:rsidRPr="00310E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Инструкции</w:t>
      </w:r>
      <w:r w:rsidR="0004362E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04362E" w:rsidRPr="00310E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28.12.2010 №191н</w:t>
      </w:r>
      <w:r w:rsidR="0004362E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Инструкция №191н) в разделе 3, в Пояснительной записке 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(ф.0503160), таблица в которой отражено исполнение муниципальной программы</w:t>
      </w:r>
      <w:r w:rsidR="00084B7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B77" w:rsidRPr="00310E70">
        <w:rPr>
          <w:rFonts w:ascii="Times New Roman" w:hAnsi="Times New Roman" w:cs="Times New Roman"/>
          <w:sz w:val="28"/>
          <w:szCs w:val="28"/>
        </w:rPr>
        <w:t xml:space="preserve">(подпрограмм), не соответствует форме 0503166 «Сведения об </w:t>
      </w:r>
      <w:r w:rsidR="00084B77" w:rsidRPr="00310E70">
        <w:rPr>
          <w:rFonts w:ascii="Times New Roman" w:hAnsi="Times New Roman" w:cs="Times New Roman"/>
          <w:sz w:val="28"/>
          <w:szCs w:val="28"/>
        </w:rPr>
        <w:lastRenderedPageBreak/>
        <w:t>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</w:t>
      </w:r>
    </w:p>
    <w:p w:rsidR="00084B77" w:rsidRPr="00310E70" w:rsidRDefault="00084B77" w:rsidP="00084B77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70">
        <w:rPr>
          <w:rFonts w:ascii="Times New Roman" w:hAnsi="Times New Roman" w:cs="Times New Roman"/>
          <w:sz w:val="28"/>
          <w:szCs w:val="28"/>
        </w:rPr>
        <w:t>Информацию о кассовом исполнении муниципальных программ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31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1413B" w:rsidRPr="00310E70" w:rsidRDefault="0071413B" w:rsidP="00084B77">
      <w:pPr>
        <w:pStyle w:val="afc"/>
        <w:rPr>
          <w:rFonts w:ascii="Times New Roman" w:eastAsia="Times New Roman" w:hAnsi="Times New Roman" w:cs="Times New Roman"/>
          <w:lang w:eastAsia="ru-RU"/>
        </w:rPr>
      </w:pPr>
      <w:r w:rsidRPr="00310E7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413B" w:rsidRPr="00310E70" w:rsidRDefault="0071413B" w:rsidP="0071413B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E70">
        <w:rPr>
          <w:rFonts w:ascii="Times New Roman" w:eastAsia="Calibri" w:hAnsi="Times New Roman" w:cs="Times New Roman"/>
          <w:b/>
          <w:bCs/>
          <w:sz w:val="28"/>
          <w:szCs w:val="28"/>
        </w:rPr>
        <w:t>4. Дебиторская и кредиторская задолженность, бюджетные кредиты</w:t>
      </w:r>
    </w:p>
    <w:p w:rsidR="000D4365" w:rsidRPr="00310E70" w:rsidRDefault="000D4365" w:rsidP="00CA52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ф.0503169</w:t>
      </w:r>
      <w:r w:rsidR="0004362E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по дебиторской и кредиторской задолженности» </w:t>
      </w:r>
      <w:r w:rsidRPr="0031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01.01.2024 числится:</w:t>
      </w:r>
    </w:p>
    <w:p w:rsidR="000D4365" w:rsidRPr="00310E70" w:rsidRDefault="00084B77" w:rsidP="007B5B86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редиторская задолженность в общей сумме 3 507,81 руб., в том числе:</w:t>
      </w:r>
    </w:p>
    <w:p w:rsidR="000D4365" w:rsidRPr="00310E70" w:rsidRDefault="00852AF4" w:rsidP="007B5B86">
      <w:pPr>
        <w:tabs>
          <w:tab w:val="left" w:pos="0"/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130211000 «Расчеты по заработной плате» в сумме 3 000,00руб; (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заработной платы специалисту администрации).</w:t>
      </w:r>
    </w:p>
    <w:p w:rsidR="000D4365" w:rsidRPr="00310E70" w:rsidRDefault="00852AF4" w:rsidP="007B5B86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  130306000 «Расчеты по страховым взносам на обязательное страхование от несчастных случаев на производстве и профессиональных заболеваний» в сумме 507,81 руб.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(неуплата страховых взносов в ФСС в части травматизм</w:t>
      </w:r>
      <w:r w:rsidR="00084B7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оплата перенесена на 2024год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D436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275" w:rsidRPr="00310E70" w:rsidRDefault="00084B77" w:rsidP="007B5B86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ебиторская задолженность отсутствует</w:t>
      </w:r>
      <w:r w:rsidR="009D1275" w:rsidRPr="00310E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</w:p>
    <w:p w:rsidR="009D1275" w:rsidRPr="00310E70" w:rsidRDefault="00154E0B" w:rsidP="00154E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Просроченная, а также нереальная к взысканию, дебиторская и кредиторская  задолженность отсутствуют.</w:t>
      </w:r>
    </w:p>
    <w:p w:rsidR="009D1275" w:rsidRPr="00310E70" w:rsidRDefault="009D1275" w:rsidP="009D1275">
      <w:pPr>
        <w:tabs>
          <w:tab w:val="left" w:pos="1134"/>
        </w:tabs>
        <w:spacing w:after="0" w:line="240" w:lineRule="auto"/>
        <w:ind w:left="927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413B" w:rsidRPr="00310E70" w:rsidRDefault="00154E0B" w:rsidP="00154E0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A2287"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Дефицит бюджета поселка Чемдальск.</w:t>
      </w:r>
    </w:p>
    <w:p w:rsidR="0071413B" w:rsidRPr="00310E70" w:rsidRDefault="0071413B" w:rsidP="00CA5221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первоначальной ре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 Решения о бюджете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дефиц</w:t>
      </w:r>
      <w:r w:rsidR="005047DC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 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поселка на 2023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предусматривался в размере 0,0 тыс. руб.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внесенных в течение отчетного периода изменений в Решени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 бюджете  на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утвержденный дефицит  </w:t>
      </w:r>
      <w:r w:rsidR="00852AF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578,4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1413B" w:rsidRPr="00310E70" w:rsidRDefault="0006739B" w:rsidP="00CA5221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поселка Чемдальск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</w:t>
      </w:r>
      <w:r w:rsidR="00852AF4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ограничения, установленные пункта 3 статьи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БК РФ.</w:t>
      </w:r>
    </w:p>
    <w:p w:rsidR="0071413B" w:rsidRPr="00310E70" w:rsidRDefault="00203637" w:rsidP="00CA5221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тчету об исполне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бюджет исп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 с дефицитом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218,8 тыс. руб. (в 2022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местный бюджет 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="009D1275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 с профицитом в сумме 311,7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</w:t>
      </w:r>
    </w:p>
    <w:p w:rsidR="0071413B" w:rsidRPr="00310E70" w:rsidRDefault="0071413B" w:rsidP="007141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Результаты внешней проверки бюджетной отчетности</w:t>
      </w:r>
    </w:p>
    <w:p w:rsidR="0071413B" w:rsidRPr="00310E70" w:rsidRDefault="0071413B" w:rsidP="00CA522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бюджетной отчетности органом внешнего финансового контроля проведена в отношении Адм</w:t>
      </w:r>
      <w:r w:rsidR="0006739B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инистраций поселка Чемдальск</w:t>
      </w:r>
      <w:r w:rsidR="007A2287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13B" w:rsidRPr="00310E70" w:rsidRDefault="0071413B" w:rsidP="00CA522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проверки показали следующее.</w:t>
      </w:r>
    </w:p>
    <w:p w:rsidR="0071413B" w:rsidRPr="00310E70" w:rsidRDefault="0071413B" w:rsidP="00CA5221">
      <w:pPr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Годовая бюджетная отчетность </w:t>
      </w:r>
      <w:r w:rsidR="0006739B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ГАБС бюджета поселка Ч</w:t>
      </w:r>
      <w:r w:rsidR="00F0655C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739B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мдальск</w:t>
      </w:r>
      <w:r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в орган внешнего финансового контроля своевр</w:t>
      </w:r>
      <w:r w:rsidR="00154E0B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</w:t>
      </w:r>
      <w:r w:rsidR="00316F41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в срок, </w:t>
      </w:r>
      <w:r w:rsidR="00316F41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установленный </w:t>
      </w:r>
      <w:r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54E0B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 Положения о бюджетном процессе, в сброшюрованном и пронумерованном виде с оглавлением и сопроводительным письмом и по своему составу соответствует перечню и формам, </w:t>
      </w:r>
      <w:r w:rsidR="00154E0B" w:rsidRPr="0031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предусмотренным Инструкции №191н. </w:t>
      </w:r>
    </w:p>
    <w:p w:rsidR="0071413B" w:rsidRPr="00310E70" w:rsidRDefault="0071413B" w:rsidP="00CA522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71413B" w:rsidRPr="00310E70" w:rsidRDefault="0071413B" w:rsidP="00CA5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выявила.</w:t>
      </w:r>
    </w:p>
    <w:p w:rsidR="0071413B" w:rsidRPr="00310E70" w:rsidRDefault="0071413B" w:rsidP="0071413B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E70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70">
        <w:rPr>
          <w:rFonts w:ascii="Times New Roman" w:eastAsia="Calibri" w:hAnsi="Times New Roman" w:cs="Times New Roman"/>
          <w:b/>
          <w:sz w:val="28"/>
          <w:szCs w:val="28"/>
        </w:rPr>
        <w:t>и предложения</w:t>
      </w:r>
    </w:p>
    <w:p w:rsidR="0071413B" w:rsidRPr="00310E70" w:rsidRDefault="00203637" w:rsidP="00CA522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внешней проверки О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исполне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 за 2023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анализ документов, представленных одн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 с ним, показали, что О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исполне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 за 2023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целом соответствует нормам и требованиям бюджетного законодательства.</w:t>
      </w:r>
    </w:p>
    <w:p w:rsidR="0071413B" w:rsidRPr="00310E70" w:rsidRDefault="0071413B" w:rsidP="00CA522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за 2023</w:t>
      </w:r>
      <w:r w:rsidR="0020363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К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онтрольно-счетную палату</w:t>
      </w:r>
      <w:r w:rsidR="0020363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срока, установленного </w:t>
      </w:r>
      <w:r w:rsidR="001F5CCA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264.4 БК РФ и 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154E0B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атьей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 Положения о бюджетном процессе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13B" w:rsidRPr="00310E70" w:rsidRDefault="0071413B" w:rsidP="00CA522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</w:t>
      </w:r>
      <w:r w:rsidR="0020363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шней проверки установлено, что 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исполне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нормам и требованиям бюджетного законодательства.</w:t>
      </w:r>
    </w:p>
    <w:p w:rsidR="0071413B" w:rsidRPr="00310E70" w:rsidRDefault="0071413B" w:rsidP="00CA5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 объему доходов, расходов и источникам финансирования дефи</w:t>
      </w:r>
      <w:r w:rsidR="00203637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 бюджета, представленные в О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тчете об исполне</w:t>
      </w:r>
      <w:r w:rsidR="0006739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0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</w:t>
      </w:r>
      <w:r w:rsidR="000306CD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о бюджетной деятельности поселка Чемдальск.</w:t>
      </w:r>
    </w:p>
    <w:p w:rsidR="000306CD" w:rsidRPr="00310E70" w:rsidRDefault="0071413B" w:rsidP="000306C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внешней проверки дана оц</w:t>
      </w:r>
      <w:r w:rsidR="00203637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енка достоверности показателей О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тчета об исполне</w:t>
      </w:r>
      <w:r w:rsidR="0006739B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</w:t>
      </w:r>
      <w:r w:rsidR="000306CD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бюджета  за 2023</w:t>
      </w: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="000306CD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 не выявлено. При этом, Отчет об исполнении местного бюджета за 2023 год не содержит оценку эффективности исполнения подпрограмм муниципальной программы и их финансовой обеспеченности, что не позволяет без </w:t>
      </w:r>
      <w:r w:rsidR="000306CD"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084B77" w:rsidRPr="00310E70" w:rsidRDefault="00084B77" w:rsidP="00084B77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E70">
        <w:rPr>
          <w:rFonts w:ascii="Times New Roman" w:hAnsi="Times New Roman" w:cs="Times New Roman"/>
          <w:b/>
          <w:i/>
          <w:iCs/>
          <w:sz w:val="28"/>
          <w:szCs w:val="28"/>
        </w:rPr>
        <w:t>Следует отметить</w:t>
      </w:r>
      <w:r w:rsidRPr="00310E70">
        <w:rPr>
          <w:rFonts w:ascii="Times New Roman" w:hAnsi="Times New Roman" w:cs="Times New Roman"/>
          <w:bCs/>
          <w:sz w:val="28"/>
          <w:szCs w:val="28"/>
        </w:rPr>
        <w:t xml:space="preserve">, что в Пояснительной записке </w:t>
      </w:r>
      <w:r w:rsidRPr="00310E70">
        <w:rPr>
          <w:rFonts w:ascii="Times New Roman" w:hAnsi="Times New Roman" w:cs="Times New Roman"/>
          <w:sz w:val="28"/>
          <w:szCs w:val="28"/>
        </w:rPr>
        <w:t xml:space="preserve">(ф.0503160) к Отчету об исполнении местного бюджета за 2023 год, </w:t>
      </w:r>
      <w:r w:rsidRPr="00310E70">
        <w:rPr>
          <w:rFonts w:ascii="Times New Roman" w:hAnsi="Times New Roman" w:cs="Times New Roman"/>
          <w:i/>
          <w:iCs/>
          <w:sz w:val="28"/>
          <w:szCs w:val="28"/>
        </w:rPr>
        <w:t>в нарушение пункта 152 Инструкции №191н</w:t>
      </w:r>
      <w:r w:rsidRPr="00310E70">
        <w:rPr>
          <w:rFonts w:ascii="Times New Roman" w:hAnsi="Times New Roman" w:cs="Times New Roman"/>
          <w:sz w:val="28"/>
          <w:szCs w:val="28"/>
        </w:rPr>
        <w:t>:</w:t>
      </w:r>
    </w:p>
    <w:p w:rsidR="00084B77" w:rsidRPr="00310E70" w:rsidRDefault="00084B77" w:rsidP="00084B77">
      <w:pPr>
        <w:pStyle w:val="af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E70">
        <w:rPr>
          <w:rFonts w:ascii="Times New Roman" w:hAnsi="Times New Roman" w:cs="Times New Roman"/>
          <w:sz w:val="28"/>
          <w:szCs w:val="28"/>
        </w:rPr>
        <w:t>-</w:t>
      </w:r>
      <w:r w:rsidRPr="00310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3 </w:t>
      </w:r>
      <w:r w:rsidRPr="00310E70">
        <w:rPr>
          <w:rFonts w:ascii="Times New Roman" w:hAnsi="Times New Roman" w:cs="Times New Roman"/>
          <w:sz w:val="28"/>
          <w:szCs w:val="28"/>
        </w:rPr>
        <w:t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(подпрограмм);</w:t>
      </w:r>
    </w:p>
    <w:p w:rsidR="00084B77" w:rsidRPr="00310E70" w:rsidRDefault="00084B77" w:rsidP="00084B77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E70">
        <w:rPr>
          <w:rFonts w:ascii="Times New Roman" w:hAnsi="Times New Roman" w:cs="Times New Roman"/>
          <w:sz w:val="28"/>
          <w:szCs w:val="28"/>
        </w:rPr>
        <w:t xml:space="preserve">- </w:t>
      </w:r>
      <w:r w:rsidRPr="00310E70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раздел 5</w:t>
      </w:r>
      <w:r w:rsidRPr="00310E70">
        <w:rPr>
          <w:rFonts w:ascii="Times New Roman" w:hAnsi="Times New Roman" w:cs="Times New Roman"/>
          <w:sz w:val="28"/>
          <w:szCs w:val="28"/>
        </w:rPr>
        <w:t xml:space="preserve"> «Прочие вопросы деятельности субъекта бюджетной отчетности» </w:t>
      </w:r>
      <w:r w:rsidRPr="00310E70">
        <w:rPr>
          <w:rFonts w:ascii="Times New Roman" w:hAnsi="Times New Roman" w:cs="Times New Roman"/>
          <w:i/>
          <w:iCs/>
          <w:sz w:val="28"/>
          <w:szCs w:val="28"/>
          <w:u w:val="single"/>
        </w:rPr>
        <w:t>отсутствует</w:t>
      </w:r>
      <w:r w:rsidRPr="00310E70">
        <w:rPr>
          <w:rFonts w:ascii="Times New Roman" w:hAnsi="Times New Roman" w:cs="Times New Roman"/>
          <w:sz w:val="28"/>
          <w:szCs w:val="28"/>
        </w:rPr>
        <w:t>.</w:t>
      </w:r>
    </w:p>
    <w:p w:rsidR="0071413B" w:rsidRPr="00310E70" w:rsidRDefault="0071413B" w:rsidP="0071413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413B" w:rsidRPr="00310E70" w:rsidRDefault="0071413B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852AF4" w:rsidRPr="00310E70" w:rsidRDefault="00852AF4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413B" w:rsidRPr="00310E70" w:rsidRDefault="00203637" w:rsidP="00030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целом, О</w:t>
      </w:r>
      <w:r w:rsidR="0071413B" w:rsidRPr="00310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тчет об исполне</w:t>
      </w:r>
      <w:r w:rsidR="0003337D" w:rsidRPr="00310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нии бюджета поселка Чемдальск</w:t>
      </w:r>
      <w:r w:rsidR="000306CD" w:rsidRPr="00310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 2023</w:t>
      </w:r>
      <w:r w:rsidR="0071413B" w:rsidRPr="00310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 может быть рассмотрен и принят </w:t>
      </w:r>
      <w:r w:rsidR="0003337D" w:rsidRPr="00310E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Сходом граждан поселка Чемдальск</w:t>
      </w:r>
      <w:r w:rsidR="0071413B" w:rsidRPr="00310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1413B" w:rsidRPr="00310E70" w:rsidRDefault="0071413B" w:rsidP="0071413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13B" w:rsidRPr="00310E70" w:rsidRDefault="0071413B" w:rsidP="0071413B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3B" w:rsidRPr="00310E70" w:rsidRDefault="0071413B" w:rsidP="0071413B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6CD" w:rsidRPr="00310E70" w:rsidRDefault="000306CD" w:rsidP="0071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инспекции</w:t>
      </w:r>
    </w:p>
    <w:p w:rsidR="000306CD" w:rsidRPr="00310E70" w:rsidRDefault="000306CD" w:rsidP="0071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финансового</w:t>
      </w:r>
    </w:p>
    <w:p w:rsidR="0071413B" w:rsidRPr="00203637" w:rsidRDefault="000306CD" w:rsidP="0071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КСП ЭМР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1413B" w:rsidRPr="0031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Побелустиков</w:t>
      </w:r>
    </w:p>
    <w:p w:rsidR="0071413B" w:rsidRPr="00203637" w:rsidRDefault="0071413B" w:rsidP="007141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3B" w:rsidRPr="00203637" w:rsidRDefault="0071413B" w:rsidP="007141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3B" w:rsidRPr="00203637" w:rsidRDefault="0071413B" w:rsidP="007141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3B" w:rsidRPr="00203637" w:rsidRDefault="0071413B" w:rsidP="0071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D7" w:rsidRPr="00203637" w:rsidRDefault="009C75D7" w:rsidP="005511FA">
      <w:pPr>
        <w:rPr>
          <w:sz w:val="28"/>
          <w:szCs w:val="28"/>
        </w:rPr>
      </w:pPr>
      <w:r w:rsidRPr="00203637">
        <w:rPr>
          <w:sz w:val="28"/>
          <w:szCs w:val="28"/>
        </w:rPr>
        <w:t xml:space="preserve"> </w:t>
      </w:r>
    </w:p>
    <w:sectPr w:rsidR="009C75D7" w:rsidRPr="00203637" w:rsidSect="009F3C5E">
      <w:footerReference w:type="default" r:id="rId10"/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04" w:rsidRDefault="00824E04" w:rsidP="0003337D">
      <w:pPr>
        <w:spacing w:after="0" w:line="240" w:lineRule="auto"/>
      </w:pPr>
      <w:r>
        <w:separator/>
      </w:r>
    </w:p>
  </w:endnote>
  <w:endnote w:type="continuationSeparator" w:id="0">
    <w:p w:rsidR="00824E04" w:rsidRDefault="00824E04" w:rsidP="0003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5205"/>
      <w:docPartObj>
        <w:docPartGallery w:val="Page Numbers (Bottom of Page)"/>
        <w:docPartUnique/>
      </w:docPartObj>
    </w:sdtPr>
    <w:sdtEndPr/>
    <w:sdtContent>
      <w:p w:rsidR="001F5CCA" w:rsidRDefault="001F5CCA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E5">
          <w:rPr>
            <w:noProof/>
          </w:rPr>
          <w:t>1</w:t>
        </w:r>
        <w:r>
          <w:fldChar w:fldCharType="end"/>
        </w:r>
      </w:p>
    </w:sdtContent>
  </w:sdt>
  <w:p w:rsidR="001F5CCA" w:rsidRDefault="001F5CCA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04" w:rsidRDefault="00824E04" w:rsidP="0003337D">
      <w:pPr>
        <w:spacing w:after="0" w:line="240" w:lineRule="auto"/>
      </w:pPr>
      <w:r>
        <w:separator/>
      </w:r>
    </w:p>
  </w:footnote>
  <w:footnote w:type="continuationSeparator" w:id="0">
    <w:p w:rsidR="00824E04" w:rsidRDefault="00824E04" w:rsidP="0003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8301CBD"/>
    <w:multiLevelType w:val="hybridMultilevel"/>
    <w:tmpl w:val="1F34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76"/>
    <w:rsid w:val="00023095"/>
    <w:rsid w:val="000306CD"/>
    <w:rsid w:val="0003088D"/>
    <w:rsid w:val="0003337D"/>
    <w:rsid w:val="0004362E"/>
    <w:rsid w:val="00060EF5"/>
    <w:rsid w:val="0006739B"/>
    <w:rsid w:val="000700A4"/>
    <w:rsid w:val="0007159C"/>
    <w:rsid w:val="00084B77"/>
    <w:rsid w:val="000A78E9"/>
    <w:rsid w:val="000B20DC"/>
    <w:rsid w:val="000C6790"/>
    <w:rsid w:val="000D4365"/>
    <w:rsid w:val="000D7880"/>
    <w:rsid w:val="000E29FE"/>
    <w:rsid w:val="000E3C85"/>
    <w:rsid w:val="000F6C44"/>
    <w:rsid w:val="00100C9A"/>
    <w:rsid w:val="00111E3C"/>
    <w:rsid w:val="00117FF6"/>
    <w:rsid w:val="001201C2"/>
    <w:rsid w:val="00123E0A"/>
    <w:rsid w:val="001246C0"/>
    <w:rsid w:val="001547B2"/>
    <w:rsid w:val="00154E0B"/>
    <w:rsid w:val="001679B2"/>
    <w:rsid w:val="001917DD"/>
    <w:rsid w:val="00191C32"/>
    <w:rsid w:val="001A1C80"/>
    <w:rsid w:val="001B56A6"/>
    <w:rsid w:val="001E1308"/>
    <w:rsid w:val="001E5FC3"/>
    <w:rsid w:val="001F0228"/>
    <w:rsid w:val="001F5CCA"/>
    <w:rsid w:val="00203637"/>
    <w:rsid w:val="00217355"/>
    <w:rsid w:val="00222FB7"/>
    <w:rsid w:val="002639C9"/>
    <w:rsid w:val="0027383A"/>
    <w:rsid w:val="00291504"/>
    <w:rsid w:val="002E1C54"/>
    <w:rsid w:val="002F5BCE"/>
    <w:rsid w:val="00310E70"/>
    <w:rsid w:val="00314D1E"/>
    <w:rsid w:val="00316F41"/>
    <w:rsid w:val="00326077"/>
    <w:rsid w:val="00336527"/>
    <w:rsid w:val="00351C3B"/>
    <w:rsid w:val="00357645"/>
    <w:rsid w:val="00364DAA"/>
    <w:rsid w:val="00371D32"/>
    <w:rsid w:val="00386033"/>
    <w:rsid w:val="003963E3"/>
    <w:rsid w:val="003A4EA8"/>
    <w:rsid w:val="003A5617"/>
    <w:rsid w:val="003D5145"/>
    <w:rsid w:val="003D5F1E"/>
    <w:rsid w:val="003F6B9F"/>
    <w:rsid w:val="00400064"/>
    <w:rsid w:val="00421781"/>
    <w:rsid w:val="00441FD1"/>
    <w:rsid w:val="00455A93"/>
    <w:rsid w:val="00464E19"/>
    <w:rsid w:val="00472508"/>
    <w:rsid w:val="00474B80"/>
    <w:rsid w:val="004A1DF5"/>
    <w:rsid w:val="004A4CBE"/>
    <w:rsid w:val="004B1300"/>
    <w:rsid w:val="004B5468"/>
    <w:rsid w:val="004C39BD"/>
    <w:rsid w:val="004D78BE"/>
    <w:rsid w:val="004E4242"/>
    <w:rsid w:val="00504508"/>
    <w:rsid w:val="005047DC"/>
    <w:rsid w:val="00514282"/>
    <w:rsid w:val="00523370"/>
    <w:rsid w:val="00534BD6"/>
    <w:rsid w:val="005511FA"/>
    <w:rsid w:val="00554CE6"/>
    <w:rsid w:val="005872EB"/>
    <w:rsid w:val="005B4AD4"/>
    <w:rsid w:val="005D0253"/>
    <w:rsid w:val="005D1091"/>
    <w:rsid w:val="005D4960"/>
    <w:rsid w:val="00613A63"/>
    <w:rsid w:val="00624B18"/>
    <w:rsid w:val="00625429"/>
    <w:rsid w:val="006268D1"/>
    <w:rsid w:val="006408EF"/>
    <w:rsid w:val="00655F24"/>
    <w:rsid w:val="00657AA4"/>
    <w:rsid w:val="006C0264"/>
    <w:rsid w:val="006C084D"/>
    <w:rsid w:val="006D2D09"/>
    <w:rsid w:val="006E18DE"/>
    <w:rsid w:val="0071413B"/>
    <w:rsid w:val="00722A6F"/>
    <w:rsid w:val="00730E86"/>
    <w:rsid w:val="0073265A"/>
    <w:rsid w:val="00745F12"/>
    <w:rsid w:val="00750C82"/>
    <w:rsid w:val="00754301"/>
    <w:rsid w:val="00757578"/>
    <w:rsid w:val="00770B1E"/>
    <w:rsid w:val="00786188"/>
    <w:rsid w:val="007879D5"/>
    <w:rsid w:val="007A2287"/>
    <w:rsid w:val="007A288A"/>
    <w:rsid w:val="007B5B86"/>
    <w:rsid w:val="007C4096"/>
    <w:rsid w:val="007D3514"/>
    <w:rsid w:val="007F37DC"/>
    <w:rsid w:val="007F3D1C"/>
    <w:rsid w:val="007F54B9"/>
    <w:rsid w:val="00824E04"/>
    <w:rsid w:val="00842846"/>
    <w:rsid w:val="00852AF4"/>
    <w:rsid w:val="00855E8E"/>
    <w:rsid w:val="00865695"/>
    <w:rsid w:val="008717FF"/>
    <w:rsid w:val="00876659"/>
    <w:rsid w:val="008844E9"/>
    <w:rsid w:val="008D218D"/>
    <w:rsid w:val="00917030"/>
    <w:rsid w:val="009205FF"/>
    <w:rsid w:val="0094199B"/>
    <w:rsid w:val="0096146F"/>
    <w:rsid w:val="0096783A"/>
    <w:rsid w:val="00993F30"/>
    <w:rsid w:val="0099656D"/>
    <w:rsid w:val="009C75D7"/>
    <w:rsid w:val="009D1275"/>
    <w:rsid w:val="009D12A2"/>
    <w:rsid w:val="009E62FF"/>
    <w:rsid w:val="009E6D6B"/>
    <w:rsid w:val="009F20B6"/>
    <w:rsid w:val="009F3C5E"/>
    <w:rsid w:val="00A02A8D"/>
    <w:rsid w:val="00A15AEA"/>
    <w:rsid w:val="00A15F91"/>
    <w:rsid w:val="00A161D1"/>
    <w:rsid w:val="00A22C63"/>
    <w:rsid w:val="00A44E7C"/>
    <w:rsid w:val="00A62E30"/>
    <w:rsid w:val="00A74E19"/>
    <w:rsid w:val="00A74F0F"/>
    <w:rsid w:val="00A8321F"/>
    <w:rsid w:val="00A94898"/>
    <w:rsid w:val="00AC33B0"/>
    <w:rsid w:val="00B051C2"/>
    <w:rsid w:val="00B10E7A"/>
    <w:rsid w:val="00B26FA0"/>
    <w:rsid w:val="00B63676"/>
    <w:rsid w:val="00B67214"/>
    <w:rsid w:val="00B67E52"/>
    <w:rsid w:val="00B82C38"/>
    <w:rsid w:val="00B92091"/>
    <w:rsid w:val="00B95726"/>
    <w:rsid w:val="00B95EB5"/>
    <w:rsid w:val="00B9774B"/>
    <w:rsid w:val="00BC4461"/>
    <w:rsid w:val="00BE156D"/>
    <w:rsid w:val="00C16A10"/>
    <w:rsid w:val="00C61DE5"/>
    <w:rsid w:val="00C807EC"/>
    <w:rsid w:val="00C968B7"/>
    <w:rsid w:val="00C96F35"/>
    <w:rsid w:val="00C9727E"/>
    <w:rsid w:val="00CA5221"/>
    <w:rsid w:val="00CC0318"/>
    <w:rsid w:val="00CC3FC8"/>
    <w:rsid w:val="00CD765C"/>
    <w:rsid w:val="00D0332B"/>
    <w:rsid w:val="00D07835"/>
    <w:rsid w:val="00D349A6"/>
    <w:rsid w:val="00D4702F"/>
    <w:rsid w:val="00D47DE9"/>
    <w:rsid w:val="00D62FC0"/>
    <w:rsid w:val="00D70516"/>
    <w:rsid w:val="00D81E0A"/>
    <w:rsid w:val="00DC6B7C"/>
    <w:rsid w:val="00DD20D0"/>
    <w:rsid w:val="00DE0D93"/>
    <w:rsid w:val="00E01AE3"/>
    <w:rsid w:val="00E04719"/>
    <w:rsid w:val="00E320BD"/>
    <w:rsid w:val="00E35FBD"/>
    <w:rsid w:val="00E3740C"/>
    <w:rsid w:val="00E74985"/>
    <w:rsid w:val="00ED7D01"/>
    <w:rsid w:val="00EF346A"/>
    <w:rsid w:val="00F011EA"/>
    <w:rsid w:val="00F022FE"/>
    <w:rsid w:val="00F0655C"/>
    <w:rsid w:val="00F25304"/>
    <w:rsid w:val="00F25712"/>
    <w:rsid w:val="00F4267A"/>
    <w:rsid w:val="00F44981"/>
    <w:rsid w:val="00F47EC3"/>
    <w:rsid w:val="00F54512"/>
    <w:rsid w:val="00F54E31"/>
    <w:rsid w:val="00F63DA1"/>
    <w:rsid w:val="00F73BA4"/>
    <w:rsid w:val="00F8502C"/>
    <w:rsid w:val="00FA2D8C"/>
    <w:rsid w:val="00FA7038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6"/>
  </w:style>
  <w:style w:type="paragraph" w:styleId="1">
    <w:name w:val="heading 1"/>
    <w:basedOn w:val="a"/>
    <w:next w:val="a"/>
    <w:link w:val="10"/>
    <w:qFormat/>
    <w:rsid w:val="00F257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71413B"/>
    <w:pPr>
      <w:keepNext/>
      <w:spacing w:after="0" w:line="240" w:lineRule="auto"/>
      <w:ind w:left="-20" w:firstLine="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41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41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1413B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1413B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1413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5712"/>
    <w:rPr>
      <w:rFonts w:ascii="Arial" w:hAnsi="Arial" w:cs="Arial"/>
      <w:b/>
      <w:bCs/>
      <w:color w:val="26282F"/>
      <w:sz w:val="24"/>
      <w:szCs w:val="24"/>
    </w:rPr>
  </w:style>
  <w:style w:type="table" w:customStyle="1" w:styleId="31">
    <w:name w:val="Сетка таблицы3"/>
    <w:basedOn w:val="a1"/>
    <w:next w:val="a3"/>
    <w:rsid w:val="00D34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17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413B"/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41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413B"/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413B"/>
  </w:style>
  <w:style w:type="paragraph" w:styleId="a5">
    <w:name w:val="Title"/>
    <w:basedOn w:val="a"/>
    <w:link w:val="a6"/>
    <w:qFormat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14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1413B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1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141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71413B"/>
    <w:rPr>
      <w:vertAlign w:val="superscript"/>
    </w:rPr>
  </w:style>
  <w:style w:type="paragraph" w:customStyle="1" w:styleId="ae">
    <w:name w:val="Документ"/>
    <w:basedOn w:val="a"/>
    <w:rsid w:val="0071413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71413B"/>
  </w:style>
  <w:style w:type="paragraph" w:customStyle="1" w:styleId="ConsPlusNonformat">
    <w:name w:val="ConsPlusNonformat"/>
    <w:rsid w:val="00714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7141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14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7141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Cell">
    <w:name w:val="ConsPlusCell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71413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71413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14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71413B"/>
    <w:pPr>
      <w:spacing w:after="0" w:line="240" w:lineRule="auto"/>
      <w:ind w:right="-99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"/>
    <w:basedOn w:val="a"/>
    <w:rsid w:val="007141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7141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71413B"/>
    <w:rPr>
      <w:b/>
      <w:bCs/>
    </w:rPr>
  </w:style>
  <w:style w:type="character" w:styleId="af5">
    <w:name w:val="Emphasis"/>
    <w:uiPriority w:val="20"/>
    <w:qFormat/>
    <w:rsid w:val="0071413B"/>
    <w:rPr>
      <w:i/>
      <w:iCs/>
    </w:rPr>
  </w:style>
  <w:style w:type="paragraph" w:styleId="af6">
    <w:name w:val="endnote text"/>
    <w:basedOn w:val="a"/>
    <w:link w:val="af7"/>
    <w:uiPriority w:val="99"/>
    <w:semiHidden/>
    <w:unhideWhenUsed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1413B"/>
    <w:rPr>
      <w:vertAlign w:val="superscript"/>
    </w:rPr>
  </w:style>
  <w:style w:type="paragraph" w:customStyle="1" w:styleId="ConsPlusNormal">
    <w:name w:val="ConsPlusNormal"/>
    <w:rsid w:val="007141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1413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13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Без интервала1"/>
    <w:rsid w:val="0071413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styleId="afb">
    <w:name w:val="Hyperlink"/>
    <w:uiPriority w:val="99"/>
    <w:semiHidden/>
    <w:unhideWhenUsed/>
    <w:rsid w:val="0071413B"/>
    <w:rPr>
      <w:color w:val="0000FF"/>
      <w:u w:val="single"/>
    </w:rPr>
  </w:style>
  <w:style w:type="paragraph" w:customStyle="1" w:styleId="14">
    <w:name w:val="с интервалом1"/>
    <w:next w:val="afc"/>
    <w:uiPriority w:val="1"/>
    <w:qFormat/>
    <w:rsid w:val="0071413B"/>
    <w:pPr>
      <w:spacing w:before="120"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7141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6"/>
  </w:style>
  <w:style w:type="paragraph" w:styleId="1">
    <w:name w:val="heading 1"/>
    <w:basedOn w:val="a"/>
    <w:next w:val="a"/>
    <w:link w:val="10"/>
    <w:qFormat/>
    <w:rsid w:val="00F257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71413B"/>
    <w:pPr>
      <w:keepNext/>
      <w:spacing w:after="0" w:line="240" w:lineRule="auto"/>
      <w:ind w:left="-20" w:firstLine="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41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41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1413B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1413B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1413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5712"/>
    <w:rPr>
      <w:rFonts w:ascii="Arial" w:hAnsi="Arial" w:cs="Arial"/>
      <w:b/>
      <w:bCs/>
      <w:color w:val="26282F"/>
      <w:sz w:val="24"/>
      <w:szCs w:val="24"/>
    </w:rPr>
  </w:style>
  <w:style w:type="table" w:customStyle="1" w:styleId="31">
    <w:name w:val="Сетка таблицы3"/>
    <w:basedOn w:val="a1"/>
    <w:next w:val="a3"/>
    <w:rsid w:val="00D34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17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413B"/>
    <w:rPr>
      <w:rFonts w:ascii="Times New Roman" w:eastAsia="Times New Roman" w:hAnsi="Times New Roman" w:cs="Times New Roman"/>
      <w:b/>
      <w:bCs/>
      <w:color w:val="FF99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413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41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413B"/>
    <w:rPr>
      <w:rFonts w:ascii="Times New Roman" w:eastAsia="Times New Roman" w:hAnsi="Times New Roman" w:cs="Times New Roman"/>
      <w:b/>
      <w:bCs/>
      <w:sz w:val="19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413B"/>
  </w:style>
  <w:style w:type="paragraph" w:styleId="a5">
    <w:name w:val="Title"/>
    <w:basedOn w:val="a"/>
    <w:link w:val="a6"/>
    <w:qFormat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14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4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1413B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714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1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141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71413B"/>
    <w:rPr>
      <w:vertAlign w:val="superscript"/>
    </w:rPr>
  </w:style>
  <w:style w:type="paragraph" w:customStyle="1" w:styleId="ae">
    <w:name w:val="Документ"/>
    <w:basedOn w:val="a"/>
    <w:rsid w:val="0071413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71413B"/>
  </w:style>
  <w:style w:type="paragraph" w:customStyle="1" w:styleId="ConsPlusNonformat">
    <w:name w:val="ConsPlusNonformat"/>
    <w:rsid w:val="00714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7141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14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7141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Cell">
    <w:name w:val="ConsPlusCell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71413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71413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141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71413B"/>
    <w:pPr>
      <w:spacing w:after="0" w:line="240" w:lineRule="auto"/>
      <w:ind w:right="-99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"/>
    <w:basedOn w:val="a"/>
    <w:rsid w:val="007141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7141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71413B"/>
    <w:rPr>
      <w:b/>
      <w:bCs/>
    </w:rPr>
  </w:style>
  <w:style w:type="character" w:styleId="af5">
    <w:name w:val="Emphasis"/>
    <w:uiPriority w:val="20"/>
    <w:qFormat/>
    <w:rsid w:val="0071413B"/>
    <w:rPr>
      <w:i/>
      <w:iCs/>
    </w:rPr>
  </w:style>
  <w:style w:type="paragraph" w:styleId="af6">
    <w:name w:val="endnote text"/>
    <w:basedOn w:val="a"/>
    <w:link w:val="af7"/>
    <w:uiPriority w:val="99"/>
    <w:semiHidden/>
    <w:unhideWhenUsed/>
    <w:rsid w:val="0071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4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1413B"/>
    <w:rPr>
      <w:vertAlign w:val="superscript"/>
    </w:rPr>
  </w:style>
  <w:style w:type="paragraph" w:customStyle="1" w:styleId="ConsPlusNormal">
    <w:name w:val="ConsPlusNormal"/>
    <w:rsid w:val="007141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1413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13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Без интервала1"/>
    <w:rsid w:val="0071413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styleId="afb">
    <w:name w:val="Hyperlink"/>
    <w:uiPriority w:val="99"/>
    <w:semiHidden/>
    <w:unhideWhenUsed/>
    <w:rsid w:val="0071413B"/>
    <w:rPr>
      <w:color w:val="0000FF"/>
      <w:u w:val="single"/>
    </w:rPr>
  </w:style>
  <w:style w:type="paragraph" w:customStyle="1" w:styleId="14">
    <w:name w:val="с интервалом1"/>
    <w:next w:val="afc"/>
    <w:uiPriority w:val="1"/>
    <w:qFormat/>
    <w:rsid w:val="0071413B"/>
    <w:pPr>
      <w:spacing w:before="120"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71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714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71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714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-mail&#1089;hulinaii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Побелустиков А.В.</dc:creator>
  <cp:lastModifiedBy>Чулина И.И.</cp:lastModifiedBy>
  <cp:revision>2</cp:revision>
  <cp:lastPrinted>2024-04-19T08:14:00Z</cp:lastPrinted>
  <dcterms:created xsi:type="dcterms:W3CDTF">2024-05-08T04:08:00Z</dcterms:created>
  <dcterms:modified xsi:type="dcterms:W3CDTF">2024-05-08T04:08:00Z</dcterms:modified>
</cp:coreProperties>
</file>