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11789" w14:textId="77777777" w:rsidR="00EE5C68" w:rsidRPr="00755ADA" w:rsidRDefault="00EE5C68" w:rsidP="00EE5C68">
      <w:pPr>
        <w:pStyle w:val="a5"/>
        <w:spacing w:after="0"/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 xml:space="preserve">Итоги социально-экономического </w:t>
      </w:r>
    </w:p>
    <w:p w14:paraId="6DD0EEBC" w14:textId="77777777" w:rsidR="00EE5C68" w:rsidRPr="00755ADA" w:rsidRDefault="00EE5C68" w:rsidP="00EE5C68">
      <w:pPr>
        <w:pStyle w:val="a5"/>
        <w:spacing w:after="0"/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 xml:space="preserve">развития Эвенкийского муниципального района </w:t>
      </w:r>
    </w:p>
    <w:p w14:paraId="036387D4" w14:textId="77777777" w:rsidR="00EE5C68" w:rsidRPr="00755ADA" w:rsidRDefault="008E74A0" w:rsidP="00EE5C68">
      <w:pPr>
        <w:widowControl w:val="0"/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за январь - июнь 2023</w:t>
      </w:r>
      <w:r w:rsidR="00EE5C68" w:rsidRPr="00755ADA">
        <w:rPr>
          <w:b/>
          <w:sz w:val="24"/>
          <w:szCs w:val="24"/>
        </w:rPr>
        <w:t xml:space="preserve"> года и оценка предполагаемых итогов</w:t>
      </w:r>
    </w:p>
    <w:p w14:paraId="1C5E884A" w14:textId="77777777" w:rsidR="00EE5C68" w:rsidRPr="00755ADA" w:rsidRDefault="008E74A0" w:rsidP="00EE5C68">
      <w:pPr>
        <w:widowControl w:val="0"/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2023</w:t>
      </w:r>
      <w:r w:rsidR="00EE5C68" w:rsidRPr="00755ADA">
        <w:rPr>
          <w:b/>
          <w:sz w:val="24"/>
          <w:szCs w:val="24"/>
        </w:rPr>
        <w:t xml:space="preserve"> года</w:t>
      </w:r>
    </w:p>
    <w:p w14:paraId="719F422A" w14:textId="77777777" w:rsidR="00EE5C68" w:rsidRPr="00755ADA" w:rsidRDefault="00EE5C68" w:rsidP="00EE5C68">
      <w:pPr>
        <w:pStyle w:val="a5"/>
        <w:spacing w:after="0"/>
        <w:jc w:val="center"/>
        <w:rPr>
          <w:b/>
          <w:sz w:val="24"/>
          <w:szCs w:val="24"/>
        </w:rPr>
      </w:pPr>
    </w:p>
    <w:p w14:paraId="05BA49CF" w14:textId="77777777" w:rsidR="00EE5C68" w:rsidRPr="00755ADA" w:rsidRDefault="00EE5C68" w:rsidP="00EE5C6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При подготовке итогов социально-экономического развития района </w:t>
      </w:r>
      <w:r w:rsidRPr="00755ADA">
        <w:rPr>
          <w:sz w:val="24"/>
          <w:szCs w:val="24"/>
        </w:rPr>
        <w:br/>
      </w:r>
      <w:r w:rsidR="008E74A0" w:rsidRPr="00755ADA">
        <w:rPr>
          <w:rFonts w:cs="Arial"/>
          <w:sz w:val="24"/>
          <w:szCs w:val="24"/>
        </w:rPr>
        <w:t>за январь – июнь 2023</w:t>
      </w:r>
      <w:r w:rsidRPr="00755ADA">
        <w:rPr>
          <w:rFonts w:cs="Arial"/>
          <w:sz w:val="24"/>
          <w:szCs w:val="24"/>
        </w:rPr>
        <w:t xml:space="preserve"> года </w:t>
      </w:r>
      <w:r w:rsidRPr="00755ADA">
        <w:rPr>
          <w:sz w:val="24"/>
          <w:szCs w:val="24"/>
        </w:rPr>
        <w:t xml:space="preserve">использованы данные Управления Федеральной службы государственной статистики по Красноярскому краю, Республике Хакасия и Республике Тыва (далее – </w:t>
      </w:r>
      <w:proofErr w:type="spellStart"/>
      <w:r w:rsidRPr="00755ADA">
        <w:rPr>
          <w:sz w:val="24"/>
          <w:szCs w:val="24"/>
        </w:rPr>
        <w:t>Красноярскстат</w:t>
      </w:r>
      <w:proofErr w:type="spellEnd"/>
      <w:r w:rsidRPr="00755ADA">
        <w:rPr>
          <w:sz w:val="24"/>
          <w:szCs w:val="24"/>
        </w:rPr>
        <w:t>) и данные структурных (отраслевых) подразделений Администрации Эвенкийского муниципального района.</w:t>
      </w:r>
    </w:p>
    <w:p w14:paraId="56AE4A1D" w14:textId="77777777" w:rsidR="00EE5C68" w:rsidRPr="00755ADA" w:rsidRDefault="00EE5C68" w:rsidP="00EE5C68">
      <w:pPr>
        <w:pStyle w:val="a5"/>
        <w:spacing w:after="0"/>
        <w:jc w:val="center"/>
        <w:rPr>
          <w:b/>
          <w:sz w:val="24"/>
          <w:szCs w:val="24"/>
        </w:rPr>
      </w:pPr>
    </w:p>
    <w:p w14:paraId="775E120C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color w:val="auto"/>
        </w:rPr>
      </w:pPr>
      <w:r w:rsidRPr="00755ADA">
        <w:rPr>
          <w:b/>
          <w:color w:val="auto"/>
        </w:rPr>
        <w:t xml:space="preserve">Промышленность </w:t>
      </w:r>
    </w:p>
    <w:p w14:paraId="6EE75C8E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color w:val="auto"/>
        </w:rPr>
      </w:pPr>
    </w:p>
    <w:p w14:paraId="3CD699B7" w14:textId="77777777" w:rsidR="00EE5C68" w:rsidRPr="00755ADA" w:rsidRDefault="00EE5C68" w:rsidP="00EE5C68">
      <w:pPr>
        <w:ind w:firstLine="708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Объем отгруженной продукции (работ, услуг) промышленного производства в действующ</w:t>
      </w:r>
      <w:r w:rsidR="002B5FC1" w:rsidRPr="00755ADA">
        <w:rPr>
          <w:sz w:val="24"/>
          <w:szCs w:val="24"/>
        </w:rPr>
        <w:t>их ценах в первом полугодии 2023</w:t>
      </w:r>
      <w:r w:rsidRPr="00755ADA">
        <w:rPr>
          <w:sz w:val="24"/>
          <w:szCs w:val="24"/>
        </w:rPr>
        <w:t xml:space="preserve"> года составил </w:t>
      </w:r>
      <w:r w:rsidR="00DC5D08" w:rsidRPr="00755ADA">
        <w:rPr>
          <w:sz w:val="24"/>
          <w:szCs w:val="24"/>
        </w:rPr>
        <w:t xml:space="preserve">55 450,5 </w:t>
      </w:r>
      <w:r w:rsidRPr="00755ADA">
        <w:rPr>
          <w:sz w:val="24"/>
          <w:szCs w:val="24"/>
        </w:rPr>
        <w:t xml:space="preserve">млн. рублей, что </w:t>
      </w:r>
      <w:r w:rsidR="00DC5D08" w:rsidRPr="00755ADA">
        <w:rPr>
          <w:sz w:val="24"/>
          <w:szCs w:val="24"/>
        </w:rPr>
        <w:t>ниже уровня предыдущего года на 24</w:t>
      </w:r>
      <w:r w:rsidRPr="00755ADA">
        <w:rPr>
          <w:sz w:val="24"/>
          <w:szCs w:val="24"/>
        </w:rPr>
        <w:t xml:space="preserve"> %. </w:t>
      </w:r>
    </w:p>
    <w:p w14:paraId="0FD3CB23" w14:textId="77777777" w:rsidR="00EE5C68" w:rsidRPr="00755ADA" w:rsidRDefault="00EE5C68" w:rsidP="00EE5C68">
      <w:pPr>
        <w:widowControl w:val="0"/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Основу промышленного производства района,</w:t>
      </w:r>
      <w:r w:rsidR="004E1CAC" w:rsidRPr="00755ADA">
        <w:rPr>
          <w:sz w:val="24"/>
          <w:szCs w:val="24"/>
        </w:rPr>
        <w:t xml:space="preserve"> как и в </w:t>
      </w:r>
      <w:r w:rsidRPr="00755ADA">
        <w:rPr>
          <w:sz w:val="24"/>
          <w:szCs w:val="24"/>
        </w:rPr>
        <w:t>предыдущие годы, составляет</w:t>
      </w:r>
      <w:r w:rsidR="004E1CAC" w:rsidRPr="00755ADA">
        <w:rPr>
          <w:sz w:val="24"/>
          <w:szCs w:val="24"/>
        </w:rPr>
        <w:t xml:space="preserve"> добыча полезных ископаемых – 92</w:t>
      </w:r>
      <w:r w:rsidRPr="00755ADA">
        <w:rPr>
          <w:sz w:val="24"/>
          <w:szCs w:val="24"/>
        </w:rPr>
        <w:t> % общего объема отгруженн</w:t>
      </w:r>
      <w:r w:rsidR="004E1CAC" w:rsidRPr="00755ADA">
        <w:rPr>
          <w:sz w:val="24"/>
          <w:szCs w:val="24"/>
        </w:rPr>
        <w:t>ых товаров за январь – июнь 2023</w:t>
      </w:r>
      <w:r w:rsidRPr="00755ADA">
        <w:rPr>
          <w:sz w:val="24"/>
          <w:szCs w:val="24"/>
        </w:rPr>
        <w:t xml:space="preserve"> года. На долю энергетики </w:t>
      </w:r>
      <w:r w:rsidR="004E1CAC" w:rsidRPr="00755ADA">
        <w:rPr>
          <w:sz w:val="24"/>
          <w:szCs w:val="24"/>
        </w:rPr>
        <w:t xml:space="preserve">приходится 3 % </w:t>
      </w:r>
      <w:r w:rsidRPr="00755ADA">
        <w:rPr>
          <w:sz w:val="24"/>
          <w:szCs w:val="24"/>
        </w:rPr>
        <w:t xml:space="preserve">и на обрабатывающие производства </w:t>
      </w:r>
      <w:r w:rsidR="004E1CAC" w:rsidRPr="00755ADA">
        <w:rPr>
          <w:sz w:val="24"/>
          <w:szCs w:val="24"/>
        </w:rPr>
        <w:t>4</w:t>
      </w:r>
      <w:r w:rsidRPr="00755ADA">
        <w:rPr>
          <w:sz w:val="24"/>
          <w:szCs w:val="24"/>
        </w:rPr>
        <w:t> % отгруженных товаров.</w:t>
      </w:r>
    </w:p>
    <w:p w14:paraId="4B24C665" w14:textId="77777777" w:rsidR="00EE5C68" w:rsidRPr="00755ADA" w:rsidRDefault="004E1CAC" w:rsidP="00EE5C68">
      <w:pPr>
        <w:ind w:firstLine="708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В 2023</w:t>
      </w:r>
      <w:r w:rsidR="00EE5C68" w:rsidRPr="00755ADA">
        <w:rPr>
          <w:sz w:val="24"/>
          <w:szCs w:val="24"/>
        </w:rPr>
        <w:t xml:space="preserve"> году объем отгруженных товаров (работ, услуг) в промышленном производств</w:t>
      </w:r>
      <w:r w:rsidR="000F2C3C" w:rsidRPr="00755ADA">
        <w:rPr>
          <w:sz w:val="24"/>
          <w:szCs w:val="24"/>
        </w:rPr>
        <w:t>е ожидается на уровне 105 845,28 млн. рублей (2022</w:t>
      </w:r>
      <w:r w:rsidR="00EE5C68" w:rsidRPr="00755ADA">
        <w:rPr>
          <w:sz w:val="24"/>
          <w:szCs w:val="24"/>
        </w:rPr>
        <w:t xml:space="preserve"> год – </w:t>
      </w:r>
      <w:r w:rsidR="000F2C3C" w:rsidRPr="00755ADA">
        <w:rPr>
          <w:sz w:val="24"/>
          <w:szCs w:val="24"/>
        </w:rPr>
        <w:t>129 542,17</w:t>
      </w:r>
      <w:r w:rsidR="00EE5C68" w:rsidRPr="00755ADA">
        <w:rPr>
          <w:sz w:val="24"/>
          <w:szCs w:val="24"/>
        </w:rPr>
        <w:t xml:space="preserve"> 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млн. </w:t>
      </w:r>
      <w:r w:rsidR="00EE5C68" w:rsidRPr="00755ADA">
        <w:rPr>
          <w:sz w:val="24"/>
          <w:szCs w:val="24"/>
        </w:rPr>
        <w:t>рублей), который будет скорр</w:t>
      </w:r>
      <w:r w:rsidR="000F2C3C" w:rsidRPr="00755ADA">
        <w:rPr>
          <w:sz w:val="24"/>
          <w:szCs w:val="24"/>
        </w:rPr>
        <w:t>ектирован по результатам за 2023</w:t>
      </w:r>
      <w:r w:rsidR="00EE5C68" w:rsidRPr="00755ADA">
        <w:rPr>
          <w:sz w:val="24"/>
          <w:szCs w:val="24"/>
        </w:rPr>
        <w:t xml:space="preserve"> год. Индекс промышленного производства, по оценке, составит 94 %.</w:t>
      </w:r>
    </w:p>
    <w:p w14:paraId="5CDBF1DF" w14:textId="77777777" w:rsidR="00EE5C68" w:rsidRPr="00755ADA" w:rsidRDefault="00EE5C68" w:rsidP="00EE5C68">
      <w:pPr>
        <w:pStyle w:val="3"/>
        <w:spacing w:after="240"/>
        <w:ind w:firstLine="720"/>
        <w:jc w:val="both"/>
        <w:rPr>
          <w:rFonts w:ascii="Times New Roman" w:hAnsi="Times New Roman" w:cs="Times New Roman"/>
          <w:bCs w:val="0"/>
          <w:i/>
          <w:sz w:val="24"/>
          <w:szCs w:val="24"/>
        </w:rPr>
      </w:pPr>
      <w:bookmarkStart w:id="0" w:name="_Toc51747094"/>
      <w:bookmarkStart w:id="1" w:name="_Toc53672805"/>
      <w:r w:rsidRPr="00755ADA">
        <w:rPr>
          <w:rFonts w:ascii="Times New Roman" w:hAnsi="Times New Roman" w:cs="Times New Roman"/>
          <w:i/>
          <w:iCs/>
          <w:sz w:val="24"/>
          <w:szCs w:val="24"/>
        </w:rPr>
        <w:t>Добыча полезных ископаемых</w:t>
      </w:r>
      <w:bookmarkEnd w:id="0"/>
      <w:bookmarkEnd w:id="1"/>
    </w:p>
    <w:p w14:paraId="7CDAE867" w14:textId="77777777" w:rsidR="00EE5C68" w:rsidRPr="00755ADA" w:rsidRDefault="00F95417" w:rsidP="00EE5C68">
      <w:pPr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sz w:val="24"/>
          <w:szCs w:val="24"/>
        </w:rPr>
        <w:t>В январе – июне 2023</w:t>
      </w:r>
      <w:r w:rsidR="00EE5C68" w:rsidRPr="00755ADA">
        <w:rPr>
          <w:sz w:val="24"/>
          <w:szCs w:val="24"/>
        </w:rPr>
        <w:t xml:space="preserve"> года объем отгруженных товаров в добыче полезных ископаемых составил </w:t>
      </w:r>
      <w:r w:rsidRPr="00755ADA">
        <w:rPr>
          <w:sz w:val="24"/>
          <w:szCs w:val="24"/>
        </w:rPr>
        <w:t xml:space="preserve">51 194,68 </w:t>
      </w:r>
      <w:r w:rsidR="00EE5C68" w:rsidRPr="00755ADA">
        <w:rPr>
          <w:sz w:val="24"/>
          <w:szCs w:val="24"/>
        </w:rPr>
        <w:t>млн. рублей.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В 2023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 году объем отгруженных товаров (работ, услуг) в добыче полезных ископаемых ожидается на уровне </w:t>
      </w:r>
      <w:r w:rsidRPr="00755ADA">
        <w:rPr>
          <w:sz w:val="24"/>
          <w:szCs w:val="24"/>
        </w:rPr>
        <w:t xml:space="preserve">97 555,61 </w:t>
      </w:r>
      <w:r w:rsidR="00EE5C68" w:rsidRPr="00755ADA">
        <w:rPr>
          <w:sz w:val="24"/>
          <w:szCs w:val="24"/>
        </w:rPr>
        <w:t xml:space="preserve">млн. 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рублей </w:t>
      </w:r>
      <w:r w:rsidRPr="00755ADA">
        <w:rPr>
          <w:sz w:val="24"/>
          <w:szCs w:val="24"/>
        </w:rPr>
        <w:t>(2022</w:t>
      </w:r>
      <w:r w:rsidR="00EE5C68" w:rsidRPr="00755ADA">
        <w:rPr>
          <w:sz w:val="24"/>
          <w:szCs w:val="24"/>
        </w:rPr>
        <w:t xml:space="preserve"> год – </w:t>
      </w:r>
      <w:r w:rsidRPr="00755ADA">
        <w:rPr>
          <w:sz w:val="24"/>
          <w:szCs w:val="24"/>
        </w:rPr>
        <w:t xml:space="preserve">120 999,81 </w:t>
      </w:r>
      <w:r w:rsidR="00EE5C68" w:rsidRPr="00755ADA">
        <w:rPr>
          <w:sz w:val="24"/>
          <w:szCs w:val="24"/>
        </w:rPr>
        <w:t>млн. рублей)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при индексе производства 93,1 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>%.</w:t>
      </w:r>
    </w:p>
    <w:p w14:paraId="7512A2F0" w14:textId="77777777" w:rsidR="00EE5C68" w:rsidRPr="00755ADA" w:rsidRDefault="00EE5C68" w:rsidP="00EE5C68">
      <w:pPr>
        <w:pStyle w:val="3"/>
        <w:spacing w:after="24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Toc51747095"/>
      <w:bookmarkStart w:id="3" w:name="_Toc53672806"/>
      <w:r w:rsidRPr="00755ADA">
        <w:rPr>
          <w:rFonts w:ascii="Times New Roman" w:hAnsi="Times New Roman" w:cs="Times New Roman"/>
          <w:i/>
          <w:iCs/>
          <w:sz w:val="24"/>
          <w:szCs w:val="24"/>
        </w:rPr>
        <w:t>Обрабатывающие производства</w:t>
      </w:r>
      <w:bookmarkEnd w:id="2"/>
      <w:bookmarkEnd w:id="3"/>
    </w:p>
    <w:p w14:paraId="6701C433" w14:textId="77777777" w:rsidR="00EE5C68" w:rsidRPr="00755ADA" w:rsidRDefault="00EE5C68" w:rsidP="00EE5C68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auto"/>
        </w:rPr>
      </w:pPr>
      <w:r w:rsidRPr="00755ADA">
        <w:rPr>
          <w:color w:val="auto"/>
        </w:rPr>
        <w:t>Объем отгруженных товаров в обрабатывающих видах деятельности за шесть месяц</w:t>
      </w:r>
      <w:r w:rsidR="006C6CB4" w:rsidRPr="00755ADA">
        <w:rPr>
          <w:color w:val="auto"/>
        </w:rPr>
        <w:t>ев текущего года вырос на 11,8 % к полугодию 2022</w:t>
      </w:r>
      <w:r w:rsidRPr="00755ADA">
        <w:rPr>
          <w:color w:val="auto"/>
        </w:rPr>
        <w:t xml:space="preserve"> года и составил </w:t>
      </w:r>
      <w:r w:rsidRPr="00755ADA">
        <w:rPr>
          <w:rFonts w:eastAsia="Times New Roman"/>
          <w:color w:val="auto"/>
        </w:rPr>
        <w:t>2</w:t>
      </w:r>
      <w:r w:rsidR="006C6CB4" w:rsidRPr="00755ADA">
        <w:rPr>
          <w:rFonts w:eastAsia="Times New Roman"/>
          <w:color w:val="auto"/>
        </w:rPr>
        <w:t> 441,42</w:t>
      </w:r>
      <w:r w:rsidRPr="00755ADA">
        <w:rPr>
          <w:rFonts w:eastAsia="Times New Roman"/>
          <w:color w:val="auto"/>
        </w:rPr>
        <w:t xml:space="preserve"> млн. </w:t>
      </w:r>
      <w:r w:rsidRPr="00755ADA">
        <w:rPr>
          <w:color w:val="auto"/>
        </w:rPr>
        <w:t>рублей.</w:t>
      </w:r>
    </w:p>
    <w:p w14:paraId="49D0D1D6" w14:textId="77777777" w:rsidR="00EE5C68" w:rsidRPr="00755ADA" w:rsidRDefault="00EE5C68" w:rsidP="00EE5C68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По предварительным расчетам ожидаемый объем отгруженных товаров по виду деятельности «Обр</w:t>
      </w:r>
      <w:r w:rsidR="00F620A7" w:rsidRPr="00755ADA">
        <w:rPr>
          <w:rFonts w:ascii="Times New Roman CYR" w:hAnsi="Times New Roman CYR" w:cs="Times New Roman CYR"/>
          <w:sz w:val="24"/>
          <w:szCs w:val="24"/>
        </w:rPr>
        <w:t>абатывающие производства» в 2023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году составит </w:t>
      </w:r>
      <w:r w:rsidR="00F620A7" w:rsidRPr="00755ADA">
        <w:rPr>
          <w:rFonts w:ascii="Times New Roman CYR" w:hAnsi="Times New Roman CYR" w:cs="Times New Roman CYR"/>
          <w:sz w:val="24"/>
          <w:szCs w:val="24"/>
        </w:rPr>
        <w:t xml:space="preserve">3 659,38 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млн. рублей, </w:t>
      </w:r>
      <w:r w:rsidRPr="00755ADA">
        <w:rPr>
          <w:sz w:val="24"/>
          <w:szCs w:val="24"/>
        </w:rPr>
        <w:t>который будет ск</w:t>
      </w:r>
      <w:r w:rsidR="00F620A7" w:rsidRPr="00755ADA">
        <w:rPr>
          <w:sz w:val="24"/>
          <w:szCs w:val="24"/>
        </w:rPr>
        <w:t>орректирован по результатам 2023</w:t>
      </w:r>
      <w:r w:rsidRPr="00755ADA">
        <w:rPr>
          <w:sz w:val="24"/>
          <w:szCs w:val="24"/>
        </w:rPr>
        <w:t xml:space="preserve"> года</w:t>
      </w:r>
      <w:bookmarkStart w:id="4" w:name="_Toc51747096"/>
      <w:bookmarkStart w:id="5" w:name="_Toc53672807"/>
      <w:r w:rsidRPr="00755ADA">
        <w:rPr>
          <w:sz w:val="24"/>
          <w:szCs w:val="24"/>
        </w:rPr>
        <w:t>.</w:t>
      </w:r>
    </w:p>
    <w:p w14:paraId="6B0EDB80" w14:textId="77777777" w:rsidR="00EE5C68" w:rsidRPr="00755ADA" w:rsidRDefault="00EE5C68" w:rsidP="00EE5C68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407B8C2" w14:textId="77777777" w:rsidR="00EE5C68" w:rsidRPr="00755ADA" w:rsidRDefault="00EE5C68" w:rsidP="00EE5C68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755ADA">
        <w:rPr>
          <w:b/>
          <w:i/>
          <w:iCs/>
          <w:sz w:val="24"/>
          <w:szCs w:val="24"/>
        </w:rPr>
        <w:t>Обеспечение электрической энергией, газом и паром; кондиционирование воздуха</w:t>
      </w:r>
      <w:bookmarkEnd w:id="4"/>
      <w:bookmarkEnd w:id="5"/>
    </w:p>
    <w:p w14:paraId="2747BCAD" w14:textId="77777777" w:rsidR="00EE5C68" w:rsidRPr="00755ADA" w:rsidRDefault="00EE5C68" w:rsidP="00EE5C68">
      <w:pPr>
        <w:widowControl w:val="0"/>
        <w:ind w:firstLine="720"/>
        <w:jc w:val="both"/>
        <w:rPr>
          <w:sz w:val="24"/>
          <w:szCs w:val="24"/>
        </w:rPr>
      </w:pPr>
    </w:p>
    <w:p w14:paraId="061DF64B" w14:textId="77777777" w:rsidR="00EE5C68" w:rsidRPr="00755ADA" w:rsidRDefault="00EE5C68" w:rsidP="00C901E4">
      <w:pPr>
        <w:widowControl w:val="0"/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В первом полугодии текущего года </w:t>
      </w:r>
      <w:r w:rsidR="0035691B" w:rsidRPr="00755ADA">
        <w:rPr>
          <w:sz w:val="24"/>
          <w:szCs w:val="24"/>
        </w:rPr>
        <w:t>объем отгруженных товаров</w:t>
      </w:r>
      <w:r w:rsidRPr="00755ADA">
        <w:rPr>
          <w:sz w:val="24"/>
          <w:szCs w:val="24"/>
        </w:rPr>
        <w:t xml:space="preserve"> в обеспечении электрической энергией, газом и паром; кондиционировании воздуха </w:t>
      </w:r>
      <w:r w:rsidR="00C901E4" w:rsidRPr="00755ADA">
        <w:rPr>
          <w:sz w:val="24"/>
          <w:szCs w:val="24"/>
        </w:rPr>
        <w:t xml:space="preserve">уменьшился </w:t>
      </w:r>
      <w:r w:rsidRPr="00755ADA">
        <w:rPr>
          <w:sz w:val="24"/>
          <w:szCs w:val="24"/>
        </w:rPr>
        <w:t xml:space="preserve">в действующих ценах на </w:t>
      </w:r>
      <w:r w:rsidR="00C901E4" w:rsidRPr="00755ADA">
        <w:rPr>
          <w:sz w:val="24"/>
          <w:szCs w:val="24"/>
        </w:rPr>
        <w:t>18,6</w:t>
      </w:r>
      <w:r w:rsidRPr="00755ADA">
        <w:rPr>
          <w:sz w:val="24"/>
          <w:szCs w:val="24"/>
        </w:rPr>
        <w:t xml:space="preserve"> % и составил </w:t>
      </w:r>
      <w:r w:rsidR="00C901E4" w:rsidRPr="00755ADA">
        <w:rPr>
          <w:sz w:val="24"/>
          <w:szCs w:val="24"/>
        </w:rPr>
        <w:t>1 814,09</w:t>
      </w:r>
      <w:r w:rsidRPr="00755ADA">
        <w:rPr>
          <w:sz w:val="24"/>
          <w:szCs w:val="24"/>
        </w:rPr>
        <w:t xml:space="preserve"> млн. рублей.</w:t>
      </w:r>
    </w:p>
    <w:p w14:paraId="467E4CA0" w14:textId="77777777" w:rsidR="00EE5C68" w:rsidRPr="00755ADA" w:rsidRDefault="00EE5C68" w:rsidP="00EE5C68">
      <w:pPr>
        <w:widowControl w:val="0"/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Удельный вес энергетики в структуре промышленного производства в отчетном периоде составил 3 %.</w:t>
      </w:r>
    </w:p>
    <w:p w14:paraId="764E647F" w14:textId="77777777" w:rsidR="00EE5C68" w:rsidRPr="00755ADA" w:rsidRDefault="00EE5C68" w:rsidP="00EE5C68">
      <w:pPr>
        <w:ind w:firstLine="708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Оценка 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объема отгруженных товаров на </w:t>
      </w:r>
      <w:r w:rsidR="00C901E4" w:rsidRPr="00755ADA">
        <w:rPr>
          <w:sz w:val="24"/>
          <w:szCs w:val="24"/>
        </w:rPr>
        <w:t>2023</w:t>
      </w:r>
      <w:r w:rsidRPr="00755ADA">
        <w:rPr>
          <w:sz w:val="24"/>
          <w:szCs w:val="24"/>
        </w:rPr>
        <w:t xml:space="preserve"> год ожидается в сумме </w:t>
      </w:r>
      <w:r w:rsidR="00C901E4" w:rsidRPr="00755ADA">
        <w:rPr>
          <w:sz w:val="24"/>
          <w:szCs w:val="24"/>
        </w:rPr>
        <w:t xml:space="preserve">4 618,24 </w:t>
      </w:r>
      <w:r w:rsidRPr="00755ADA">
        <w:rPr>
          <w:sz w:val="24"/>
          <w:szCs w:val="24"/>
        </w:rPr>
        <w:t>млн. рублей.</w:t>
      </w:r>
    </w:p>
    <w:p w14:paraId="38725C31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</w:p>
    <w:p w14:paraId="1647879D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</w:p>
    <w:p w14:paraId="512A5445" w14:textId="77777777" w:rsidR="0007518F" w:rsidRPr="00755ADA" w:rsidRDefault="0007518F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</w:p>
    <w:p w14:paraId="5FEFCAC8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  <w:r w:rsidRPr="00755ADA">
        <w:rPr>
          <w:b/>
          <w:bCs/>
          <w:color w:val="auto"/>
        </w:rPr>
        <w:lastRenderedPageBreak/>
        <w:t xml:space="preserve">Агропромышленный комплекс </w:t>
      </w:r>
    </w:p>
    <w:p w14:paraId="0D435431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color w:val="auto"/>
        </w:rPr>
      </w:pPr>
    </w:p>
    <w:p w14:paraId="6B01A71A" w14:textId="77777777" w:rsidR="00EE5C68" w:rsidRPr="00755ADA" w:rsidRDefault="00EE5C68" w:rsidP="00EE5C68">
      <w:pPr>
        <w:widowControl w:val="0"/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Итоги первого полугодия текущего года в сельском хозяйстве района характеризуются результатами деятельности отрасли «Животноводство». </w:t>
      </w:r>
    </w:p>
    <w:p w14:paraId="39747F57" w14:textId="77777777" w:rsidR="00EE5C68" w:rsidRPr="00755ADA" w:rsidRDefault="00EE5C68" w:rsidP="00EE5C68">
      <w:pPr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Объем производства сельскохозяйственной продукции в хозяйствах всех к</w:t>
      </w:r>
      <w:r w:rsidR="008B0619" w:rsidRPr="00755ADA">
        <w:rPr>
          <w:sz w:val="24"/>
          <w:szCs w:val="24"/>
        </w:rPr>
        <w:t>атегорий в первом полугодии 2023</w:t>
      </w:r>
      <w:r w:rsidRPr="00755ADA">
        <w:rPr>
          <w:sz w:val="24"/>
          <w:szCs w:val="24"/>
        </w:rPr>
        <w:t xml:space="preserve"> года составил </w:t>
      </w:r>
      <w:r w:rsidR="008B0619" w:rsidRPr="00755ADA">
        <w:rPr>
          <w:sz w:val="24"/>
          <w:szCs w:val="24"/>
        </w:rPr>
        <w:t>42 611,85</w:t>
      </w:r>
      <w:r w:rsidRPr="00755ADA">
        <w:rPr>
          <w:sz w:val="24"/>
          <w:szCs w:val="24"/>
        </w:rPr>
        <w:t xml:space="preserve"> тыс. рублей, или </w:t>
      </w:r>
      <w:r w:rsidR="008B0619" w:rsidRPr="00755ADA">
        <w:rPr>
          <w:sz w:val="24"/>
          <w:szCs w:val="24"/>
        </w:rPr>
        <w:t>95,2 % к январю – июню 2022</w:t>
      </w:r>
      <w:r w:rsidRPr="00755ADA">
        <w:rPr>
          <w:sz w:val="24"/>
          <w:szCs w:val="24"/>
        </w:rPr>
        <w:t xml:space="preserve"> года.</w:t>
      </w:r>
    </w:p>
    <w:p w14:paraId="4545FFDA" w14:textId="77777777" w:rsidR="00EE5C68" w:rsidRDefault="00EE5C68" w:rsidP="00EE5C68">
      <w:pPr>
        <w:ind w:firstLine="720"/>
        <w:jc w:val="both"/>
        <w:rPr>
          <w:bCs/>
          <w:sz w:val="24"/>
          <w:szCs w:val="24"/>
        </w:rPr>
      </w:pPr>
      <w:r w:rsidRPr="00755ADA">
        <w:rPr>
          <w:sz w:val="24"/>
          <w:szCs w:val="24"/>
        </w:rPr>
        <w:t xml:space="preserve">Развитие сельскохозяйственного производства района осуществляется в условиях оказания мер муниципальной поддержки сельскохозяйственных товаропроизводителей в рамках реализации </w:t>
      </w:r>
      <w:r w:rsidRPr="00755ADA">
        <w:rPr>
          <w:bCs/>
          <w:sz w:val="24"/>
          <w:szCs w:val="24"/>
        </w:rPr>
        <w:t xml:space="preserve">мероприятий муниципальных программ </w:t>
      </w:r>
      <w:r w:rsidRPr="00755ADA">
        <w:rPr>
          <w:sz w:val="24"/>
          <w:szCs w:val="24"/>
        </w:rPr>
        <w:t>«Развитие сельского хозяйства в Эвенкийском муниципальном районе</w:t>
      </w:r>
      <w:r w:rsidRPr="00755ADA">
        <w:rPr>
          <w:bCs/>
          <w:sz w:val="24"/>
          <w:szCs w:val="24"/>
        </w:rPr>
        <w:t>» и «Создание условий для сохранения традиционного образа жизни коренных малочисленных народов Севера и защиты их исконной среды обитания».</w:t>
      </w:r>
    </w:p>
    <w:p w14:paraId="29752078" w14:textId="77777777" w:rsidR="00B77719" w:rsidRPr="00755ADA" w:rsidRDefault="00B77719" w:rsidP="00B7771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2023</w:t>
      </w:r>
      <w:r w:rsidRPr="00B77719">
        <w:rPr>
          <w:sz w:val="24"/>
          <w:szCs w:val="24"/>
        </w:rPr>
        <w:t xml:space="preserve"> году на поддержку агропромышленного комплекса района предусмотрено за счет бюджетов разных уровней 63 378,36 тыс. рублей, из них: на поддержку домашнего северного оленеводства 49 378,36 тыс. рублей; на поддержку личных подсобных хозяйств 6 500,0 тыс. рублей; на поддержку производства продукции традиционных промыслов (переработка мяса дикого северного оленя и рыбы) 7 500,0 тыс. рублей.</w:t>
      </w:r>
      <w:r>
        <w:rPr>
          <w:sz w:val="24"/>
          <w:szCs w:val="24"/>
        </w:rPr>
        <w:t xml:space="preserve"> </w:t>
      </w:r>
    </w:p>
    <w:p w14:paraId="0D6B6002" w14:textId="77777777" w:rsidR="00EE5C68" w:rsidRPr="00755ADA" w:rsidRDefault="00EE5C68" w:rsidP="000F4584">
      <w:pPr>
        <w:ind w:firstLine="708"/>
        <w:contextualSpacing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О</w:t>
      </w:r>
      <w:r w:rsidR="000C628A" w:rsidRPr="00755ADA">
        <w:rPr>
          <w:sz w:val="24"/>
          <w:szCs w:val="24"/>
        </w:rPr>
        <w:t>жидается, что по завершению 2023</w:t>
      </w:r>
      <w:r w:rsidRPr="00755ADA">
        <w:rPr>
          <w:sz w:val="24"/>
          <w:szCs w:val="24"/>
        </w:rPr>
        <w:t xml:space="preserve"> года объем продукции растениеводства (в хозяйс</w:t>
      </w:r>
      <w:r w:rsidR="000C628A" w:rsidRPr="00755ADA">
        <w:rPr>
          <w:sz w:val="24"/>
          <w:szCs w:val="24"/>
        </w:rPr>
        <w:t>твах всех категорий) составит 25 521,0 тыс. рублей (2022</w:t>
      </w:r>
      <w:r w:rsidRPr="00755ADA">
        <w:rPr>
          <w:sz w:val="24"/>
          <w:szCs w:val="24"/>
        </w:rPr>
        <w:t xml:space="preserve"> год – </w:t>
      </w:r>
      <w:r w:rsidR="000C628A" w:rsidRPr="00755ADA">
        <w:rPr>
          <w:sz w:val="24"/>
          <w:szCs w:val="24"/>
        </w:rPr>
        <w:t xml:space="preserve">25 481,0 </w:t>
      </w:r>
      <w:r w:rsidRPr="00755ADA">
        <w:rPr>
          <w:sz w:val="24"/>
          <w:szCs w:val="24"/>
        </w:rPr>
        <w:t xml:space="preserve">тыс. рублей) </w:t>
      </w:r>
      <w:r w:rsidR="000C628A" w:rsidRPr="00755ADA">
        <w:rPr>
          <w:sz w:val="24"/>
          <w:szCs w:val="24"/>
        </w:rPr>
        <w:t>при индексе производства 11</w:t>
      </w:r>
      <w:r w:rsidRPr="00755ADA">
        <w:rPr>
          <w:sz w:val="24"/>
          <w:szCs w:val="24"/>
        </w:rPr>
        <w:t>2,5 %.</w:t>
      </w:r>
      <w:r w:rsidR="000F4584" w:rsidRPr="00755ADA">
        <w:rPr>
          <w:sz w:val="24"/>
          <w:szCs w:val="24"/>
        </w:rPr>
        <w:t xml:space="preserve"> </w:t>
      </w:r>
      <w:r w:rsidR="00ED5B2F" w:rsidRPr="00755ADA">
        <w:rPr>
          <w:sz w:val="24"/>
          <w:szCs w:val="24"/>
        </w:rPr>
        <w:t>О</w:t>
      </w:r>
      <w:r w:rsidRPr="00755ADA">
        <w:rPr>
          <w:sz w:val="24"/>
          <w:szCs w:val="24"/>
        </w:rPr>
        <w:t xml:space="preserve">бъем продукции животноводства составит </w:t>
      </w:r>
      <w:r w:rsidR="00ED5B2F" w:rsidRPr="00755ADA">
        <w:rPr>
          <w:sz w:val="24"/>
          <w:szCs w:val="24"/>
        </w:rPr>
        <w:t>94 693,0 тыс. рублей (2022 год – 84 842</w:t>
      </w:r>
      <w:r w:rsidRPr="00755ADA">
        <w:rPr>
          <w:sz w:val="24"/>
          <w:szCs w:val="24"/>
        </w:rPr>
        <w:t xml:space="preserve">,0 тыс. рублей) при индексе производства </w:t>
      </w:r>
      <w:r w:rsidR="00ED5B2F" w:rsidRPr="00755ADA">
        <w:rPr>
          <w:sz w:val="24"/>
          <w:szCs w:val="24"/>
        </w:rPr>
        <w:t>113,8</w:t>
      </w:r>
      <w:r w:rsidRPr="00755ADA">
        <w:rPr>
          <w:sz w:val="24"/>
          <w:szCs w:val="24"/>
        </w:rPr>
        <w:t> %.</w:t>
      </w:r>
    </w:p>
    <w:p w14:paraId="6B4ED9FB" w14:textId="77777777" w:rsidR="00EE5C68" w:rsidRPr="00755ADA" w:rsidRDefault="00EE5C68" w:rsidP="00EE5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0D674C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  <w:r w:rsidRPr="00755ADA">
        <w:rPr>
          <w:b/>
          <w:bCs/>
          <w:color w:val="auto"/>
        </w:rPr>
        <w:t>Инвестиции</w:t>
      </w:r>
    </w:p>
    <w:p w14:paraId="5C40A4DA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</w:p>
    <w:p w14:paraId="37011BA8" w14:textId="77777777" w:rsidR="00EE5C68" w:rsidRPr="00755ADA" w:rsidRDefault="00EE5C68" w:rsidP="00EE5C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В первом</w:t>
      </w:r>
      <w:r w:rsidR="004B2EC3" w:rsidRPr="00755ADA">
        <w:rPr>
          <w:rFonts w:ascii="Times New Roman CYR" w:hAnsi="Times New Roman CYR" w:cs="Times New Roman CYR"/>
          <w:sz w:val="24"/>
          <w:szCs w:val="24"/>
        </w:rPr>
        <w:t xml:space="preserve"> полугодии 2023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года объем инвестиций в основной капитал </w:t>
      </w:r>
      <w:r w:rsidRPr="00755ADA">
        <w:rPr>
          <w:rFonts w:ascii="Times New Roman CYR" w:hAnsi="Times New Roman CYR" w:cs="Times New Roman CYR"/>
          <w:sz w:val="24"/>
          <w:szCs w:val="24"/>
        </w:rPr>
        <w:br/>
        <w:t xml:space="preserve">за счет всех источников финансирования по полному кругу организаций составил </w:t>
      </w:r>
      <w:r w:rsidR="00D3750C" w:rsidRPr="00755ADA">
        <w:rPr>
          <w:rFonts w:ascii="Times New Roman CYR" w:hAnsi="Times New Roman CYR" w:cs="Times New Roman CYR"/>
          <w:sz w:val="24"/>
          <w:szCs w:val="24"/>
        </w:rPr>
        <w:t xml:space="preserve">           </w:t>
      </w:r>
      <w:r w:rsidR="004B2EC3" w:rsidRPr="00755ADA">
        <w:rPr>
          <w:rFonts w:ascii="Times New Roman CYR" w:hAnsi="Times New Roman CYR" w:cs="Times New Roman CYR"/>
          <w:sz w:val="24"/>
          <w:szCs w:val="24"/>
        </w:rPr>
        <w:t>25</w:t>
      </w:r>
      <w:r w:rsidR="00E051B6" w:rsidRPr="00755AD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B2EC3" w:rsidRPr="00755ADA">
        <w:rPr>
          <w:rFonts w:ascii="Times New Roman CYR" w:hAnsi="Times New Roman CYR" w:cs="Times New Roman CYR"/>
          <w:sz w:val="24"/>
          <w:szCs w:val="24"/>
        </w:rPr>
        <w:t>150</w:t>
      </w:r>
      <w:r w:rsidR="00E051B6" w:rsidRPr="00755AD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B2EC3" w:rsidRPr="00755ADA">
        <w:rPr>
          <w:rFonts w:ascii="Times New Roman CYR" w:hAnsi="Times New Roman CYR" w:cs="Times New Roman CYR"/>
          <w:sz w:val="24"/>
          <w:szCs w:val="24"/>
        </w:rPr>
        <w:t xml:space="preserve">565,0 </w:t>
      </w:r>
      <w:r w:rsidRPr="00755ADA">
        <w:rPr>
          <w:rFonts w:ascii="Times New Roman CYR" w:hAnsi="Times New Roman CYR" w:cs="Times New Roman CYR"/>
          <w:sz w:val="24"/>
          <w:szCs w:val="24"/>
        </w:rPr>
        <w:t>тыс. рублей. Темп роста объема инвестиций в основной капитал в действующих ценах по сравнению с первым полуг</w:t>
      </w:r>
      <w:r w:rsidR="004B2EC3" w:rsidRPr="00755ADA">
        <w:rPr>
          <w:rFonts w:ascii="Times New Roman CYR" w:hAnsi="Times New Roman CYR" w:cs="Times New Roman CYR"/>
          <w:sz w:val="24"/>
          <w:szCs w:val="24"/>
        </w:rPr>
        <w:t>одием 2022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года составил </w:t>
      </w:r>
      <w:r w:rsidR="004D1810" w:rsidRPr="00755ADA">
        <w:rPr>
          <w:rFonts w:ascii="Times New Roman CYR" w:hAnsi="Times New Roman CYR" w:cs="Times New Roman CYR"/>
          <w:sz w:val="24"/>
          <w:szCs w:val="24"/>
        </w:rPr>
        <w:t>94,7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%, </w:t>
      </w:r>
      <w:r w:rsidRPr="00755ADA">
        <w:rPr>
          <w:rFonts w:eastAsia="Calibri"/>
          <w:sz w:val="24"/>
          <w:szCs w:val="24"/>
          <w:lang w:eastAsia="en-US"/>
        </w:rPr>
        <w:t xml:space="preserve">в сопоставимой оценке 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– </w:t>
      </w:r>
      <w:r w:rsidR="004D1810" w:rsidRPr="00755ADA">
        <w:rPr>
          <w:rFonts w:ascii="Times New Roman CYR" w:hAnsi="Times New Roman CYR" w:cs="Times New Roman CYR"/>
          <w:sz w:val="24"/>
          <w:szCs w:val="24"/>
        </w:rPr>
        <w:t>85,33</w:t>
      </w:r>
      <w:r w:rsidRPr="00755ADA">
        <w:rPr>
          <w:rFonts w:ascii="Times New Roman CYR" w:hAnsi="Times New Roman CYR" w:cs="Times New Roman CYR"/>
          <w:sz w:val="24"/>
          <w:szCs w:val="24"/>
        </w:rPr>
        <w:t> %.</w:t>
      </w:r>
    </w:p>
    <w:p w14:paraId="408EDB6A" w14:textId="77777777" w:rsidR="00EE5C68" w:rsidRPr="00755ADA" w:rsidRDefault="00EE5C68" w:rsidP="00EE5C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В структуре инвестиций по видам деятельн</w:t>
      </w:r>
      <w:r w:rsidR="00D3750C" w:rsidRPr="00755ADA">
        <w:rPr>
          <w:rFonts w:ascii="Times New Roman CYR" w:hAnsi="Times New Roman CYR" w:cs="Times New Roman CYR"/>
          <w:sz w:val="24"/>
          <w:szCs w:val="24"/>
        </w:rPr>
        <w:t>ости наибольший удельный вес (90,5 % в январе – июне 2023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года) приходится на инвестиции в добычу полезных ископаемых, объем которых уменьшился на </w:t>
      </w:r>
      <w:r w:rsidR="00D3750C" w:rsidRPr="00755ADA">
        <w:rPr>
          <w:rFonts w:ascii="Times New Roman CYR" w:hAnsi="Times New Roman CYR" w:cs="Times New Roman CYR"/>
          <w:sz w:val="24"/>
          <w:szCs w:val="24"/>
        </w:rPr>
        <w:t>3,1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 % к аналогичному периоду прошлого года и составил </w:t>
      </w:r>
      <w:r w:rsidR="00D3750C" w:rsidRPr="00755ADA">
        <w:rPr>
          <w:rFonts w:ascii="Times New Roman CYR" w:hAnsi="Times New Roman CYR" w:cs="Times New Roman CYR"/>
          <w:sz w:val="24"/>
          <w:szCs w:val="24"/>
        </w:rPr>
        <w:t>22 764 384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,0 тыс. рублей. </w:t>
      </w:r>
    </w:p>
    <w:p w14:paraId="4384541D" w14:textId="77777777" w:rsidR="00EE5C68" w:rsidRPr="00755ADA" w:rsidRDefault="00EE5C68" w:rsidP="00EE5C68">
      <w:pPr>
        <w:ind w:firstLine="708"/>
        <w:jc w:val="both"/>
        <w:rPr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Основной объем инвестиций данного вида деятельности формируется компаниями, осуществляющими разработку и освоение месторождений добычи нефти на территории района.</w:t>
      </w:r>
    </w:p>
    <w:p w14:paraId="469BB7DF" w14:textId="77777777" w:rsidR="00EE5C68" w:rsidRPr="00755ADA" w:rsidRDefault="00EE5C68" w:rsidP="00EE5C68">
      <w:pPr>
        <w:ind w:firstLine="709"/>
        <w:jc w:val="both"/>
        <w:rPr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r w:rsidRPr="00755ADA">
        <w:rPr>
          <w:sz w:val="24"/>
          <w:szCs w:val="24"/>
        </w:rPr>
        <w:t>Эвенкийского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района </w:t>
      </w:r>
      <w:r w:rsidRPr="00755ADA">
        <w:rPr>
          <w:sz w:val="24"/>
          <w:szCs w:val="24"/>
        </w:rPr>
        <w:t xml:space="preserve">реализуется несколько инвестиционных проектов в области освоения </w:t>
      </w:r>
      <w:proofErr w:type="spellStart"/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Юрубчено-Тохомского</w:t>
      </w:r>
      <w:proofErr w:type="spellEnd"/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и  </w:t>
      </w:r>
      <w:proofErr w:type="spellStart"/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Куюмбинского</w:t>
      </w:r>
      <w:proofErr w:type="spellEnd"/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месторождений.</w:t>
      </w:r>
    </w:p>
    <w:p w14:paraId="5EE9CFF5" w14:textId="77777777" w:rsidR="002A4A20" w:rsidRPr="00755ADA" w:rsidRDefault="00EE5C68" w:rsidP="002A4A2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 xml:space="preserve">В области освоения лесов, реализуется проект </w:t>
      </w:r>
      <w:r w:rsidRPr="00755ADA">
        <w:rPr>
          <w:sz w:val="24"/>
          <w:szCs w:val="24"/>
        </w:rPr>
        <w:t>«Организация лесоперерабатывающего производства в п. Чемдальск Красноярского края» ООО «Красноярский центр строительства»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. </w:t>
      </w:r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Цель проекта - создание вертикально-интегрированной структуры в области глубокой переработки древесины, организация выпуска продукции с высокой добавленной стоимостью. </w:t>
      </w:r>
      <w:r w:rsidR="002A4A20" w:rsidRPr="00755ADA">
        <w:rPr>
          <w:rFonts w:ascii="Times New Roman CYR" w:hAnsi="Times New Roman CYR" w:cs="Times New Roman CYR"/>
          <w:sz w:val="24"/>
          <w:szCs w:val="24"/>
          <w:u w:color="FF0000"/>
        </w:rPr>
        <w:t xml:space="preserve">В результате запуска в 2020 году цеха лесопиления, объем производства пиломатериала по данным предприятия в 2022 году составил 167,4 тыс. куб. м. и к 2026 году составит 219,9 тыс. куб. м. </w:t>
      </w:r>
    </w:p>
    <w:p w14:paraId="4ADBE410" w14:textId="77777777" w:rsidR="00EE5C68" w:rsidRPr="00755ADA" w:rsidRDefault="00F743CF" w:rsidP="00EE5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Снижение о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>бъем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>а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 инвестиций 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 xml:space="preserve">в первом полугодии 2023 года по сравнению с первым полугодием 2022 года наблюдается по таким видам 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>деятельности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>: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 «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>Строительство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 xml:space="preserve">» 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>на 52,6</w:t>
      </w:r>
      <w:r w:rsidR="00EE5C68" w:rsidRPr="00755ADA">
        <w:rPr>
          <w:rFonts w:ascii="Times New Roman CYR" w:hAnsi="Times New Roman CYR" w:cs="Times New Roman CYR"/>
          <w:sz w:val="24"/>
          <w:szCs w:val="24"/>
        </w:rPr>
        <w:t> %</w:t>
      </w:r>
      <w:r w:rsidR="004C7611" w:rsidRPr="00755ADA">
        <w:rPr>
          <w:rFonts w:ascii="Times New Roman CYR" w:hAnsi="Times New Roman CYR" w:cs="Times New Roman CYR"/>
          <w:sz w:val="24"/>
          <w:szCs w:val="24"/>
        </w:rPr>
        <w:t xml:space="preserve">, «Гостиницы и рестораны» на 32,9%, </w:t>
      </w:r>
      <w:r w:rsidR="00645B6E" w:rsidRPr="00755ADA">
        <w:rPr>
          <w:rFonts w:ascii="Times New Roman CYR" w:hAnsi="Times New Roman CYR" w:cs="Times New Roman CYR"/>
          <w:sz w:val="24"/>
          <w:szCs w:val="24"/>
        </w:rPr>
        <w:t xml:space="preserve">«Деятельность профессиональная, научная и техническая» на 24,7%. </w:t>
      </w:r>
    </w:p>
    <w:p w14:paraId="70C90F87" w14:textId="77777777" w:rsidR="00EE5C68" w:rsidRPr="00755ADA" w:rsidRDefault="00EE5C68" w:rsidP="002B5F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>В 2</w:t>
      </w:r>
      <w:r w:rsidR="00645B6E" w:rsidRPr="00755ADA">
        <w:rPr>
          <w:rFonts w:ascii="Times New Roman CYR" w:hAnsi="Times New Roman CYR" w:cs="Times New Roman CYR"/>
          <w:sz w:val="24"/>
          <w:szCs w:val="24"/>
        </w:rPr>
        <w:t>023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году объем инвестиций в основной капитал оценивается в сумме </w:t>
      </w:r>
      <w:r w:rsidR="00645B6E" w:rsidRPr="00755ADA">
        <w:rPr>
          <w:rFonts w:ascii="Times New Roman CYR" w:hAnsi="Times New Roman CYR" w:cs="Times New Roman CYR"/>
          <w:sz w:val="24"/>
          <w:szCs w:val="24"/>
        </w:rPr>
        <w:t xml:space="preserve">                 59 267 068,44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тыс. рублей при темпе роста </w:t>
      </w:r>
      <w:r w:rsidR="00645B6E" w:rsidRPr="00755ADA">
        <w:rPr>
          <w:rFonts w:ascii="Times New Roman CYR" w:hAnsi="Times New Roman CYR" w:cs="Times New Roman CYR"/>
          <w:sz w:val="24"/>
          <w:szCs w:val="24"/>
        </w:rPr>
        <w:t>93,43</w:t>
      </w:r>
      <w:r w:rsidRPr="00755ADA">
        <w:rPr>
          <w:rFonts w:ascii="Times New Roman CYR" w:hAnsi="Times New Roman CYR" w:cs="Times New Roman CYR"/>
          <w:sz w:val="24"/>
          <w:szCs w:val="24"/>
        </w:rPr>
        <w:t> % в сопоставимых ценах.</w:t>
      </w:r>
    </w:p>
    <w:p w14:paraId="6C65A673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  <w:r w:rsidRPr="00755ADA">
        <w:rPr>
          <w:b/>
          <w:bCs/>
          <w:color w:val="auto"/>
        </w:rPr>
        <w:t>Строительство</w:t>
      </w:r>
    </w:p>
    <w:p w14:paraId="12AF8616" w14:textId="77777777" w:rsidR="00382513" w:rsidRPr="00755ADA" w:rsidRDefault="00382513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bCs/>
          <w:color w:val="auto"/>
        </w:rPr>
      </w:pPr>
    </w:p>
    <w:p w14:paraId="72B7BAA7" w14:textId="77777777" w:rsidR="00B81C0D" w:rsidRPr="00755ADA" w:rsidRDefault="00382513" w:rsidP="00CF18ED">
      <w:pPr>
        <w:widowControl w:val="0"/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По данным </w:t>
      </w:r>
      <w:proofErr w:type="spellStart"/>
      <w:r w:rsidRPr="00755ADA">
        <w:rPr>
          <w:sz w:val="24"/>
          <w:szCs w:val="24"/>
        </w:rPr>
        <w:t>Красноярскстата</w:t>
      </w:r>
      <w:proofErr w:type="spellEnd"/>
      <w:r w:rsidRPr="00755ADA">
        <w:rPr>
          <w:sz w:val="24"/>
          <w:szCs w:val="24"/>
        </w:rPr>
        <w:t xml:space="preserve">, в январе – июле 2023 года за счет всех источников финансирования введены в эксплуатацию жилые дома общей площадью </w:t>
      </w:r>
      <w:r w:rsidR="00B626A2" w:rsidRPr="00755ADA">
        <w:rPr>
          <w:sz w:val="24"/>
          <w:szCs w:val="24"/>
        </w:rPr>
        <w:t>10566</w:t>
      </w:r>
      <w:r w:rsidRPr="00755ADA">
        <w:rPr>
          <w:sz w:val="24"/>
          <w:szCs w:val="24"/>
        </w:rPr>
        <w:t xml:space="preserve"> кв. метров, или</w:t>
      </w:r>
      <w:r w:rsidR="00B626A2" w:rsidRPr="00755ADA">
        <w:rPr>
          <w:sz w:val="24"/>
          <w:szCs w:val="24"/>
        </w:rPr>
        <w:t xml:space="preserve"> в 3,8 раз больше к I полугодию 2022 года.</w:t>
      </w:r>
    </w:p>
    <w:p w14:paraId="0D808F82" w14:textId="77777777" w:rsidR="00B4545E" w:rsidRPr="00755ADA" w:rsidRDefault="00CF18ED" w:rsidP="00CF18ED">
      <w:pPr>
        <w:widowControl w:val="0"/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Н</w:t>
      </w:r>
      <w:r w:rsidR="00B4545E" w:rsidRPr="00755ADA">
        <w:rPr>
          <w:sz w:val="24"/>
          <w:szCs w:val="24"/>
        </w:rPr>
        <w:t>аселением за сч</w:t>
      </w:r>
      <w:r w:rsidRPr="00755ADA">
        <w:rPr>
          <w:sz w:val="24"/>
          <w:szCs w:val="24"/>
        </w:rPr>
        <w:t xml:space="preserve">ет собственных </w:t>
      </w:r>
      <w:r w:rsidR="00B4545E" w:rsidRPr="00755ADA">
        <w:rPr>
          <w:sz w:val="24"/>
          <w:szCs w:val="24"/>
        </w:rPr>
        <w:t xml:space="preserve">и заемных средств построено </w:t>
      </w:r>
      <w:r w:rsidRPr="00755ADA">
        <w:rPr>
          <w:sz w:val="24"/>
          <w:szCs w:val="24"/>
        </w:rPr>
        <w:t>3000</w:t>
      </w:r>
      <w:r w:rsidR="00B4545E" w:rsidRPr="00755ADA">
        <w:rPr>
          <w:sz w:val="24"/>
          <w:szCs w:val="24"/>
        </w:rPr>
        <w:t xml:space="preserve"> кв. ме</w:t>
      </w:r>
      <w:r w:rsidR="00B81C0D" w:rsidRPr="00755ADA">
        <w:rPr>
          <w:sz w:val="24"/>
          <w:szCs w:val="24"/>
        </w:rPr>
        <w:t>тров введенного жилья или 108,7</w:t>
      </w:r>
      <w:r w:rsidR="00B4545E" w:rsidRPr="00755ADA">
        <w:rPr>
          <w:sz w:val="24"/>
          <w:szCs w:val="24"/>
        </w:rPr>
        <w:t>% к уровню января – июля 2022 года.</w:t>
      </w:r>
    </w:p>
    <w:p w14:paraId="180E2500" w14:textId="77777777" w:rsidR="00EE5C68" w:rsidRPr="00755ADA" w:rsidRDefault="00B626A2" w:rsidP="0047648C">
      <w:pPr>
        <w:shd w:val="clear" w:color="auto" w:fill="FFFFFF"/>
        <w:ind w:firstLine="708"/>
        <w:jc w:val="both"/>
        <w:textAlignment w:val="baseline"/>
        <w:rPr>
          <w:sz w:val="24"/>
          <w:szCs w:val="24"/>
        </w:rPr>
      </w:pPr>
      <w:r w:rsidRPr="00755ADA">
        <w:rPr>
          <w:bCs/>
          <w:sz w:val="24"/>
          <w:szCs w:val="24"/>
        </w:rPr>
        <w:t>По оценке 2023</w:t>
      </w:r>
      <w:r w:rsidR="00EE5C68" w:rsidRPr="00755ADA">
        <w:rPr>
          <w:bCs/>
          <w:sz w:val="24"/>
          <w:szCs w:val="24"/>
        </w:rPr>
        <w:t xml:space="preserve"> года и</w:t>
      </w:r>
      <w:r w:rsidR="00EE5C68" w:rsidRPr="00755ADA">
        <w:rPr>
          <w:sz w:val="24"/>
          <w:szCs w:val="24"/>
        </w:rPr>
        <w:t xml:space="preserve">з строящихся объектов </w:t>
      </w:r>
      <w:r w:rsidR="00EE5C68" w:rsidRPr="00755ADA">
        <w:rPr>
          <w:bCs/>
          <w:sz w:val="24"/>
          <w:szCs w:val="24"/>
        </w:rPr>
        <w:t xml:space="preserve">планируется ввести в действие </w:t>
      </w:r>
      <w:r w:rsidRPr="00755ADA">
        <w:rPr>
          <w:bCs/>
          <w:sz w:val="24"/>
          <w:szCs w:val="24"/>
        </w:rPr>
        <w:t>11666</w:t>
      </w:r>
      <w:r w:rsidR="00EE5C68" w:rsidRPr="00755ADA">
        <w:rPr>
          <w:bCs/>
          <w:sz w:val="24"/>
          <w:szCs w:val="24"/>
        </w:rPr>
        <w:t xml:space="preserve"> м</w:t>
      </w:r>
      <w:r w:rsidR="00EE5C68" w:rsidRPr="00755ADA">
        <w:rPr>
          <w:bCs/>
          <w:sz w:val="24"/>
          <w:szCs w:val="24"/>
          <w:vertAlign w:val="superscript"/>
        </w:rPr>
        <w:t>2</w:t>
      </w:r>
      <w:r w:rsidR="00EE5C68" w:rsidRPr="00755ADA">
        <w:rPr>
          <w:bCs/>
          <w:sz w:val="24"/>
          <w:szCs w:val="24"/>
        </w:rPr>
        <w:t xml:space="preserve"> жилья.</w:t>
      </w:r>
    </w:p>
    <w:p w14:paraId="71AE425F" w14:textId="77777777" w:rsidR="00B626A2" w:rsidRPr="00755ADA" w:rsidRDefault="00EE5C68" w:rsidP="0047648C">
      <w:pPr>
        <w:widowControl w:val="0"/>
        <w:ind w:firstLine="709"/>
        <w:jc w:val="both"/>
        <w:rPr>
          <w:rFonts w:ascii="Tahoma" w:hAnsi="Tahoma" w:cs="Tahoma"/>
          <w:sz w:val="24"/>
          <w:szCs w:val="24"/>
        </w:rPr>
      </w:pPr>
      <w:r w:rsidRPr="00755ADA">
        <w:rPr>
          <w:sz w:val="24"/>
          <w:szCs w:val="24"/>
        </w:rPr>
        <w:t xml:space="preserve">В целях повышения доступности жилья и улучшения жилищных условий граждан в районе реализуются мероприятия подпрограммы «Социальное развитие села на территории Эвенкийского муниципального района» в рамках </w:t>
      </w:r>
      <w:r w:rsidRPr="00755ADA">
        <w:rPr>
          <w:rFonts w:eastAsia="SimSun"/>
          <w:kern w:val="1"/>
          <w:sz w:val="24"/>
          <w:szCs w:val="24"/>
          <w:lang w:eastAsia="hi-IN" w:bidi="hi-IN"/>
        </w:rPr>
        <w:t>муниципальной программы «Улучшение жилищных условий жителей Эвенкийского муниципального района».</w:t>
      </w:r>
      <w:r w:rsidR="00402B9D" w:rsidRPr="00755ADA">
        <w:rPr>
          <w:sz w:val="24"/>
          <w:szCs w:val="24"/>
        </w:rPr>
        <w:t xml:space="preserve"> В 2023</w:t>
      </w:r>
      <w:r w:rsidRPr="00755ADA">
        <w:rPr>
          <w:sz w:val="24"/>
          <w:szCs w:val="24"/>
        </w:rPr>
        <w:t xml:space="preserve"> году в бюджете района предусмотрено </w:t>
      </w:r>
      <w:r w:rsidR="00402B9D" w:rsidRPr="00755ADA">
        <w:rPr>
          <w:sz w:val="24"/>
          <w:szCs w:val="24"/>
        </w:rPr>
        <w:t>более 12</w:t>
      </w:r>
      <w:r w:rsidRPr="00755ADA">
        <w:rPr>
          <w:sz w:val="24"/>
          <w:szCs w:val="24"/>
        </w:rPr>
        <w:t>,0 млн. рублей на реализацию данных мероприятий (строительство (приобретение) жилья.</w:t>
      </w:r>
      <w:r w:rsidR="00B626A2" w:rsidRPr="00755ADA">
        <w:rPr>
          <w:rFonts w:ascii="Tahoma" w:hAnsi="Tahoma" w:cs="Tahoma"/>
          <w:sz w:val="24"/>
          <w:szCs w:val="24"/>
        </w:rPr>
        <w:t xml:space="preserve"> </w:t>
      </w:r>
    </w:p>
    <w:p w14:paraId="45351A64" w14:textId="77777777" w:rsidR="003609B5" w:rsidRPr="00755ADA" w:rsidRDefault="003609B5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color w:val="auto"/>
        </w:rPr>
      </w:pPr>
    </w:p>
    <w:p w14:paraId="21424D1D" w14:textId="77777777" w:rsidR="00EE5C68" w:rsidRPr="00755ADA" w:rsidRDefault="00EE5C68" w:rsidP="00EE5C68">
      <w:pPr>
        <w:pStyle w:val="a3"/>
        <w:tabs>
          <w:tab w:val="num" w:pos="0"/>
        </w:tabs>
        <w:spacing w:before="0" w:beforeAutospacing="0" w:after="0" w:afterAutospacing="0"/>
        <w:ind w:firstLine="720"/>
        <w:jc w:val="center"/>
        <w:rPr>
          <w:b/>
          <w:color w:val="auto"/>
        </w:rPr>
      </w:pPr>
      <w:r w:rsidRPr="00755ADA">
        <w:rPr>
          <w:b/>
          <w:color w:val="auto"/>
        </w:rPr>
        <w:t>Малое и среднее предпринимательство</w:t>
      </w:r>
    </w:p>
    <w:p w14:paraId="079522C3" w14:textId="77777777" w:rsidR="00EE5C68" w:rsidRPr="00755ADA" w:rsidRDefault="00EE5C68" w:rsidP="00EE5C68">
      <w:pPr>
        <w:jc w:val="center"/>
        <w:rPr>
          <w:sz w:val="24"/>
          <w:szCs w:val="24"/>
        </w:rPr>
      </w:pPr>
      <w:r w:rsidRPr="00755ADA">
        <w:rPr>
          <w:b/>
          <w:sz w:val="24"/>
          <w:szCs w:val="24"/>
        </w:rPr>
        <w:t xml:space="preserve"> </w:t>
      </w:r>
    </w:p>
    <w:p w14:paraId="7F63426A" w14:textId="77777777" w:rsidR="00E24FB3" w:rsidRPr="00755ADA" w:rsidRDefault="00E24FB3" w:rsidP="00E24FB3">
      <w:pPr>
        <w:widowControl w:val="0"/>
        <w:ind w:firstLine="709"/>
        <w:jc w:val="both"/>
        <w:rPr>
          <w:i/>
          <w:sz w:val="24"/>
          <w:szCs w:val="24"/>
        </w:rPr>
      </w:pPr>
      <w:proofErr w:type="spellStart"/>
      <w:r w:rsidRPr="00755ADA">
        <w:rPr>
          <w:i/>
          <w:sz w:val="24"/>
          <w:szCs w:val="24"/>
        </w:rPr>
        <w:t>Справочно</w:t>
      </w:r>
      <w:proofErr w:type="spellEnd"/>
      <w:r w:rsidRPr="00755ADA">
        <w:rPr>
          <w:i/>
          <w:sz w:val="24"/>
          <w:szCs w:val="24"/>
        </w:rPr>
        <w:t>:</w:t>
      </w:r>
      <w:r w:rsidRPr="00755ADA">
        <w:rPr>
          <w:sz w:val="24"/>
          <w:szCs w:val="24"/>
        </w:rPr>
        <w:t xml:space="preserve"> </w:t>
      </w:r>
      <w:r w:rsidRPr="00755ADA">
        <w:rPr>
          <w:i/>
          <w:sz w:val="24"/>
          <w:szCs w:val="24"/>
        </w:rPr>
        <w:t xml:space="preserve">при формировании итогов за первое полугодие 2023 года были использованы сведения Единого реестра субъектов малого и среднего предпринимательства (далее – Единый реестр), ведение которого осуществляет Федеральная налоговая служба России. </w:t>
      </w:r>
    </w:p>
    <w:p w14:paraId="1DF7E9D3" w14:textId="77777777" w:rsidR="00E24FB3" w:rsidRPr="00755ADA" w:rsidRDefault="00E24FB3" w:rsidP="00E24FB3">
      <w:pPr>
        <w:widowControl w:val="0"/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По данным Единого реестра на 01.07.2023 года количество субъектов малого и среднего предпринимательства в Эвенкийском районе (далее –МСП) составило 388 единиц, в том числе 65</w:t>
      </w:r>
      <w:r w:rsidR="00E4276B" w:rsidRPr="00755ADA">
        <w:rPr>
          <w:sz w:val="24"/>
          <w:szCs w:val="24"/>
        </w:rPr>
        <w:t xml:space="preserve"> юридических лиц и </w:t>
      </w:r>
      <w:r w:rsidRPr="00755ADA">
        <w:rPr>
          <w:sz w:val="24"/>
          <w:szCs w:val="24"/>
        </w:rPr>
        <w:t>323 индивидуальных предпринимателя.</w:t>
      </w:r>
    </w:p>
    <w:p w14:paraId="4AD20D4E" w14:textId="77777777" w:rsidR="00E24FB3" w:rsidRPr="00755ADA" w:rsidRDefault="00E24FB3" w:rsidP="00E24FB3">
      <w:pPr>
        <w:widowControl w:val="0"/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Среднесписочная численность занятых в сфере МСП </w:t>
      </w:r>
      <w:r w:rsidRPr="00755ADA">
        <w:rPr>
          <w:bCs/>
          <w:sz w:val="24"/>
          <w:szCs w:val="24"/>
        </w:rPr>
        <w:t xml:space="preserve">на 01.07.2023 </w:t>
      </w:r>
      <w:r w:rsidRPr="00755ADA">
        <w:rPr>
          <w:sz w:val="24"/>
          <w:szCs w:val="24"/>
        </w:rPr>
        <w:t xml:space="preserve">составила 1406 человек. </w:t>
      </w:r>
    </w:p>
    <w:p w14:paraId="77555860" w14:textId="77777777" w:rsidR="00E24FB3" w:rsidRPr="00755ADA" w:rsidRDefault="00E24FB3" w:rsidP="00E24FB3">
      <w:pPr>
        <w:ind w:firstLine="720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В результате действия  в районе Центра содействия малому и среднему предпринимательству, работающему по принципу «одного окна», реализации мероприятий муниципальной программы «Развитие и поддержка отраслей экономики Эвенкийского муниципального района», оборот организаций малого предпринимательства в 2023 году увеличится на 6,9% к уровню 2022 года и составит 1 344 312,77 тыс. рублей, оборот средних организаций по хозяйственным видам деятельности, в связи со снижением количества средний организаций, увеличится на 4,0% и составит 343 566,65  тыс. рублей.</w:t>
      </w:r>
    </w:p>
    <w:p w14:paraId="202C626C" w14:textId="77777777" w:rsidR="00E24FB3" w:rsidRPr="00755ADA" w:rsidRDefault="00E24FB3" w:rsidP="00E24FB3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В 2023 году ожидаемое количество субъектов МСП в районе составит 393 единицы. </w:t>
      </w:r>
    </w:p>
    <w:p w14:paraId="61C89356" w14:textId="77777777" w:rsidR="00E24FB3" w:rsidRPr="00755ADA" w:rsidRDefault="00E24FB3" w:rsidP="00E24FB3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Среднесписочная численность работников субъектов МСП </w:t>
      </w:r>
      <w:r w:rsidRPr="00755ADA">
        <w:rPr>
          <w:sz w:val="24"/>
          <w:szCs w:val="24"/>
        </w:rPr>
        <w:br/>
        <w:t xml:space="preserve">(без индивидуальных предпринимателей), на конец 2023 года оценивается </w:t>
      </w:r>
      <w:r w:rsidRPr="00755ADA">
        <w:rPr>
          <w:sz w:val="24"/>
          <w:szCs w:val="24"/>
        </w:rPr>
        <w:br/>
        <w:t>в 1 109 человек.</w:t>
      </w:r>
    </w:p>
    <w:p w14:paraId="66C93CBB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</w:p>
    <w:p w14:paraId="512BC0C0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Потребительский рынок</w:t>
      </w:r>
      <w:bookmarkStart w:id="6" w:name="_Toc51747108"/>
      <w:bookmarkStart w:id="7" w:name="_Toc53672819"/>
    </w:p>
    <w:p w14:paraId="168E7865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iCs/>
          <w:sz w:val="24"/>
          <w:szCs w:val="24"/>
        </w:rPr>
        <w:t>Розничная торговля</w:t>
      </w:r>
      <w:bookmarkEnd w:id="6"/>
      <w:bookmarkEnd w:id="7"/>
    </w:p>
    <w:p w14:paraId="72AD6AB8" w14:textId="77777777" w:rsidR="00EE5C68" w:rsidRPr="00755ADA" w:rsidRDefault="00EE5C68" w:rsidP="00EE5C68">
      <w:pPr>
        <w:jc w:val="center"/>
        <w:rPr>
          <w:sz w:val="24"/>
          <w:szCs w:val="24"/>
        </w:rPr>
      </w:pPr>
    </w:p>
    <w:p w14:paraId="01E3FF3F" w14:textId="77777777" w:rsidR="00E24FB3" w:rsidRPr="00755ADA" w:rsidRDefault="00E24FB3" w:rsidP="00E24FB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bookmarkStart w:id="8" w:name="_Toc51747109"/>
      <w:bookmarkStart w:id="9" w:name="_Toc53672820"/>
      <w:r w:rsidRPr="00755ADA">
        <w:rPr>
          <w:rFonts w:ascii="Times New Roman CYR" w:hAnsi="Times New Roman CYR" w:cs="Times New Roman CYR"/>
          <w:sz w:val="24"/>
          <w:szCs w:val="24"/>
        </w:rPr>
        <w:t>По итогам первого полугодия 2023 года оборот розничной торговли</w:t>
      </w:r>
      <w:r w:rsidRPr="00755ADA">
        <w:rPr>
          <w:rFonts w:ascii="Calibri" w:hAnsi="Calibri" w:cs="Calibri"/>
          <w:sz w:val="24"/>
          <w:szCs w:val="24"/>
        </w:rPr>
        <w:t xml:space="preserve"> </w:t>
      </w:r>
      <w:r w:rsidRPr="00755ADA">
        <w:rPr>
          <w:rFonts w:ascii="Times New Roman CYR" w:hAnsi="Times New Roman CYR" w:cs="Times New Roman CYR"/>
          <w:sz w:val="24"/>
          <w:szCs w:val="24"/>
        </w:rPr>
        <w:t>составил 1 017 139,10 тыс. рублей с увеличением в сопоставимых ценах на 4,51</w:t>
      </w:r>
      <w:r w:rsidRPr="00755ADA">
        <w:rPr>
          <w:sz w:val="24"/>
          <w:szCs w:val="24"/>
        </w:rPr>
        <w:t> 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% к аналогичному </w:t>
      </w:r>
      <w:bookmarkStart w:id="10" w:name="_GoBack"/>
      <w:r w:rsidRPr="00755ADA">
        <w:rPr>
          <w:rFonts w:ascii="Times New Roman CYR" w:hAnsi="Times New Roman CYR" w:cs="Times New Roman CYR"/>
          <w:sz w:val="24"/>
          <w:szCs w:val="24"/>
        </w:rPr>
        <w:t xml:space="preserve">периоду прошлого года. </w:t>
      </w:r>
    </w:p>
    <w:bookmarkEnd w:id="10"/>
    <w:p w14:paraId="22C3C4AB" w14:textId="77777777" w:rsidR="00E24FB3" w:rsidRPr="00755ADA" w:rsidRDefault="00E24FB3" w:rsidP="00E24FB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 xml:space="preserve">По оценке розничный товарооборот к концу года достигнет 2 034 278,20 тыс. рублей (2022 год – 1 873 401,20 тыс. рублей) со снижением в сопоставимых ценах на 5,37 % к уровню прошлого года. </w:t>
      </w:r>
    </w:p>
    <w:p w14:paraId="4B5C911D" w14:textId="77777777" w:rsidR="00EE5C68" w:rsidRPr="00755ADA" w:rsidRDefault="00EE5C68" w:rsidP="00EE5C6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937F0D5" w14:textId="77777777" w:rsidR="00EE5C68" w:rsidRPr="00755ADA" w:rsidRDefault="00EE5C68" w:rsidP="00EE5C68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755ADA">
        <w:rPr>
          <w:b/>
          <w:iCs/>
          <w:sz w:val="24"/>
          <w:szCs w:val="24"/>
        </w:rPr>
        <w:t>Общественное питание</w:t>
      </w:r>
      <w:bookmarkEnd w:id="8"/>
      <w:bookmarkEnd w:id="9"/>
    </w:p>
    <w:p w14:paraId="321EF96A" w14:textId="77777777" w:rsidR="00EE5C68" w:rsidRPr="00755ADA" w:rsidRDefault="00EE5C68" w:rsidP="00EE5C68">
      <w:pPr>
        <w:jc w:val="both"/>
        <w:rPr>
          <w:sz w:val="24"/>
          <w:szCs w:val="24"/>
        </w:rPr>
      </w:pPr>
    </w:p>
    <w:p w14:paraId="69532FC5" w14:textId="77777777" w:rsidR="00E24FB3" w:rsidRPr="00755ADA" w:rsidRDefault="00E24FB3" w:rsidP="00E24FB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lastRenderedPageBreak/>
        <w:t>Оборот общественного питания (оборот кафе, баров, столовых при предприятиях) за первое полугодие 2023 года сложился в объеме 519 615,7 тыс. рублей, с увеличением на 9,8</w:t>
      </w:r>
      <w:r w:rsidRPr="00755ADA">
        <w:rPr>
          <w:sz w:val="24"/>
          <w:szCs w:val="24"/>
        </w:rPr>
        <w:t> </w:t>
      </w:r>
      <w:r w:rsidRPr="00755ADA">
        <w:rPr>
          <w:rFonts w:ascii="Times New Roman CYR" w:hAnsi="Times New Roman CYR" w:cs="Times New Roman CYR"/>
          <w:sz w:val="24"/>
          <w:szCs w:val="24"/>
        </w:rPr>
        <w:t>% к соответствующему периоду предыдущего года в сопоставимых ценах.</w:t>
      </w:r>
    </w:p>
    <w:p w14:paraId="375C97B8" w14:textId="77777777" w:rsidR="00EE5C68" w:rsidRPr="00755ADA" w:rsidRDefault="00E24FB3" w:rsidP="0013582C">
      <w:pPr>
        <w:widowControl w:val="0"/>
        <w:autoSpaceDE w:val="0"/>
        <w:autoSpaceDN w:val="0"/>
        <w:adjustRightInd w:val="0"/>
        <w:ind w:left="60" w:firstLine="78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 xml:space="preserve">По оценке, в 2023 году оборот общественного питания увеличится </w:t>
      </w:r>
      <w:r w:rsidRPr="00755ADA">
        <w:rPr>
          <w:rFonts w:ascii="Times New Roman CYR" w:hAnsi="Times New Roman CYR" w:cs="Times New Roman CYR"/>
          <w:sz w:val="24"/>
          <w:szCs w:val="24"/>
        </w:rPr>
        <w:br/>
        <w:t>на 2,6</w:t>
      </w:r>
      <w:r w:rsidRPr="00755ADA">
        <w:rPr>
          <w:sz w:val="24"/>
          <w:szCs w:val="24"/>
        </w:rPr>
        <w:t> 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% к уровню прошлого года в сопоставимых ценах и составит 901 218,6 тыс. рублей (2022 год – 808 822,00 рублей). </w:t>
      </w:r>
    </w:p>
    <w:p w14:paraId="7635510C" w14:textId="77777777" w:rsidR="001739D9" w:rsidRPr="00755ADA" w:rsidRDefault="001739D9" w:rsidP="00EE5C68">
      <w:pPr>
        <w:jc w:val="center"/>
        <w:rPr>
          <w:b/>
          <w:sz w:val="24"/>
          <w:szCs w:val="24"/>
        </w:rPr>
      </w:pPr>
    </w:p>
    <w:p w14:paraId="76732614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Демография</w:t>
      </w:r>
    </w:p>
    <w:p w14:paraId="3A88BCAF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</w:p>
    <w:p w14:paraId="2ABB6350" w14:textId="77777777" w:rsidR="00EE5C68" w:rsidRPr="00755ADA" w:rsidRDefault="00C76542" w:rsidP="00EE5C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5ADA">
        <w:rPr>
          <w:rFonts w:ascii="Times New Roman" w:hAnsi="Times New Roman" w:cs="Times New Roman"/>
          <w:sz w:val="24"/>
          <w:szCs w:val="24"/>
        </w:rPr>
        <w:t>По состоянию на 01.07.2023</w:t>
      </w:r>
      <w:r w:rsidR="00EE5C68" w:rsidRPr="00755ADA">
        <w:rPr>
          <w:rFonts w:ascii="Times New Roman" w:hAnsi="Times New Roman" w:cs="Times New Roman"/>
          <w:sz w:val="24"/>
          <w:szCs w:val="24"/>
        </w:rPr>
        <w:t>, по предварительной оценке, общая численность постоянного населения района составила 1</w:t>
      </w:r>
      <w:r w:rsidRPr="00755ADA">
        <w:rPr>
          <w:rFonts w:ascii="Times New Roman" w:hAnsi="Times New Roman" w:cs="Times New Roman"/>
          <w:sz w:val="24"/>
          <w:szCs w:val="24"/>
        </w:rPr>
        <w:t>3286 человека, что с начала 2023 года уменьшилась на 25 человек</w:t>
      </w:r>
      <w:r w:rsidR="00EE5C68" w:rsidRPr="00755ADA">
        <w:rPr>
          <w:rFonts w:ascii="Times New Roman" w:hAnsi="Times New Roman" w:cs="Times New Roman"/>
          <w:sz w:val="24"/>
          <w:szCs w:val="24"/>
        </w:rPr>
        <w:t>.</w:t>
      </w:r>
    </w:p>
    <w:p w14:paraId="71DDB074" w14:textId="77777777" w:rsidR="00EE5C68" w:rsidRPr="00755ADA" w:rsidRDefault="00C76542" w:rsidP="00EE5C68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В январе – июне 2023</w:t>
      </w:r>
      <w:r w:rsidR="00EE5C68" w:rsidRPr="00755ADA">
        <w:rPr>
          <w:sz w:val="24"/>
          <w:szCs w:val="24"/>
        </w:rPr>
        <w:t xml:space="preserve"> год</w:t>
      </w:r>
      <w:r w:rsidRPr="00755ADA">
        <w:rPr>
          <w:sz w:val="24"/>
          <w:szCs w:val="24"/>
        </w:rPr>
        <w:t>а число родившихся составило 112 человек, что на 7</w:t>
      </w:r>
      <w:r w:rsidR="00EE5C68" w:rsidRPr="00755ADA">
        <w:rPr>
          <w:sz w:val="24"/>
          <w:szCs w:val="24"/>
        </w:rPr>
        <w:t xml:space="preserve"> человек </w:t>
      </w:r>
      <w:r w:rsidRPr="00755ADA">
        <w:rPr>
          <w:sz w:val="24"/>
          <w:szCs w:val="24"/>
        </w:rPr>
        <w:t>больше</w:t>
      </w:r>
      <w:r w:rsidR="00EE5C68" w:rsidRPr="00755ADA">
        <w:rPr>
          <w:sz w:val="24"/>
          <w:szCs w:val="24"/>
        </w:rPr>
        <w:t xml:space="preserve"> числа родившихся </w:t>
      </w:r>
      <w:r w:rsidRPr="00755ADA">
        <w:rPr>
          <w:sz w:val="24"/>
          <w:szCs w:val="24"/>
        </w:rPr>
        <w:t>в аналогичном периоде 2022</w:t>
      </w:r>
      <w:r w:rsidR="00EE5C68" w:rsidRPr="00755ADA">
        <w:rPr>
          <w:sz w:val="24"/>
          <w:szCs w:val="24"/>
        </w:rPr>
        <w:t xml:space="preserve"> года. Общий коэффициент рож</w:t>
      </w:r>
      <w:r w:rsidRPr="00755ADA">
        <w:rPr>
          <w:sz w:val="24"/>
          <w:szCs w:val="24"/>
        </w:rPr>
        <w:t>даемости в первом полугодии 2023</w:t>
      </w:r>
      <w:r w:rsidR="00EE5C68" w:rsidRPr="00755ADA">
        <w:rPr>
          <w:sz w:val="24"/>
          <w:szCs w:val="24"/>
        </w:rPr>
        <w:t xml:space="preserve"> года составил </w:t>
      </w:r>
      <w:r w:rsidRPr="00755ADA">
        <w:rPr>
          <w:sz w:val="24"/>
          <w:szCs w:val="24"/>
        </w:rPr>
        <w:t>17,0</w:t>
      </w:r>
      <w:r w:rsidR="00EE5C68" w:rsidRPr="00755ADA">
        <w:rPr>
          <w:sz w:val="24"/>
          <w:szCs w:val="24"/>
        </w:rPr>
        <w:t xml:space="preserve"> родившихся на 1 000 человек на</w:t>
      </w:r>
      <w:r w:rsidRPr="00755ADA">
        <w:rPr>
          <w:sz w:val="24"/>
          <w:szCs w:val="24"/>
        </w:rPr>
        <w:t>селения (в первом полугодии 2022</w:t>
      </w:r>
      <w:r w:rsidR="00EE5C68" w:rsidRPr="00755ADA">
        <w:rPr>
          <w:sz w:val="24"/>
          <w:szCs w:val="24"/>
        </w:rPr>
        <w:t xml:space="preserve"> года</w:t>
      </w:r>
      <w:bookmarkStart w:id="11" w:name="_Hlk20133721"/>
      <w:r w:rsidR="00EE5C68" w:rsidRPr="00755ADA">
        <w:rPr>
          <w:sz w:val="24"/>
          <w:szCs w:val="24"/>
        </w:rPr>
        <w:t> </w:t>
      </w:r>
      <w:bookmarkEnd w:id="11"/>
      <w:r w:rsidRPr="00755ADA">
        <w:rPr>
          <w:sz w:val="24"/>
          <w:szCs w:val="24"/>
        </w:rPr>
        <w:t>– 14,2</w:t>
      </w:r>
      <w:r w:rsidR="00EE5C68" w:rsidRPr="00755ADA">
        <w:rPr>
          <w:sz w:val="24"/>
          <w:szCs w:val="24"/>
        </w:rPr>
        <w:t>).</w:t>
      </w:r>
    </w:p>
    <w:p w14:paraId="60C73B6A" w14:textId="77777777" w:rsidR="00EE5C68" w:rsidRPr="00755ADA" w:rsidRDefault="003A20FB" w:rsidP="00EE5C68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Число умерших за полугодие 2023</w:t>
      </w:r>
      <w:r w:rsidR="00EE5C68" w:rsidRPr="00755ADA">
        <w:rPr>
          <w:sz w:val="24"/>
          <w:szCs w:val="24"/>
        </w:rPr>
        <w:t xml:space="preserve"> года составило </w:t>
      </w:r>
      <w:r w:rsidRPr="00755ADA">
        <w:rPr>
          <w:sz w:val="24"/>
          <w:szCs w:val="24"/>
        </w:rPr>
        <w:t>101</w:t>
      </w:r>
      <w:r w:rsidR="00EE5C68" w:rsidRPr="00755ADA">
        <w:rPr>
          <w:sz w:val="24"/>
          <w:szCs w:val="24"/>
        </w:rPr>
        <w:t xml:space="preserve"> человек, что к уровню а</w:t>
      </w:r>
      <w:r w:rsidRPr="00755ADA">
        <w:rPr>
          <w:sz w:val="24"/>
          <w:szCs w:val="24"/>
        </w:rPr>
        <w:t>налогичного периода 2022</w:t>
      </w:r>
      <w:r w:rsidR="00EE5C68" w:rsidRPr="00755ADA">
        <w:rPr>
          <w:sz w:val="24"/>
          <w:szCs w:val="24"/>
        </w:rPr>
        <w:t xml:space="preserve"> года число </w:t>
      </w:r>
      <w:r w:rsidRPr="00755ADA">
        <w:rPr>
          <w:sz w:val="24"/>
          <w:szCs w:val="24"/>
        </w:rPr>
        <w:t>умерших увеличилось на 4 человека</w:t>
      </w:r>
      <w:r w:rsidR="00EE5C68" w:rsidRPr="00755ADA">
        <w:rPr>
          <w:sz w:val="24"/>
          <w:szCs w:val="24"/>
        </w:rPr>
        <w:t>. Общий коэффициент смертн</w:t>
      </w:r>
      <w:r w:rsidR="00302BF9" w:rsidRPr="00755ADA">
        <w:rPr>
          <w:sz w:val="24"/>
          <w:szCs w:val="24"/>
        </w:rPr>
        <w:t>ости по району увеличился с 13,1</w:t>
      </w:r>
      <w:r w:rsidR="00EE5C68" w:rsidRPr="00755ADA">
        <w:rPr>
          <w:sz w:val="24"/>
          <w:szCs w:val="24"/>
        </w:rPr>
        <w:t xml:space="preserve"> на 1 000 человек н</w:t>
      </w:r>
      <w:r w:rsidR="00302BF9" w:rsidRPr="00755ADA">
        <w:rPr>
          <w:sz w:val="24"/>
          <w:szCs w:val="24"/>
        </w:rPr>
        <w:t xml:space="preserve">аселения в первом полугодии 2022 года до 15,3 в аналогичном периоде 2023 </w:t>
      </w:r>
      <w:r w:rsidR="00EE5C68" w:rsidRPr="00755ADA">
        <w:rPr>
          <w:sz w:val="24"/>
          <w:szCs w:val="24"/>
        </w:rPr>
        <w:t>года.</w:t>
      </w:r>
    </w:p>
    <w:p w14:paraId="563F334A" w14:textId="77777777" w:rsidR="00EE5C68" w:rsidRPr="00755ADA" w:rsidRDefault="00EE5C68" w:rsidP="00EE5C68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Таким </w:t>
      </w:r>
      <w:r w:rsidR="0045260B" w:rsidRPr="00755ADA">
        <w:rPr>
          <w:sz w:val="24"/>
          <w:szCs w:val="24"/>
        </w:rPr>
        <w:t>образом, в первом полугодии 2023</w:t>
      </w:r>
      <w:r w:rsidRPr="00755ADA">
        <w:rPr>
          <w:sz w:val="24"/>
          <w:szCs w:val="24"/>
        </w:rPr>
        <w:t xml:space="preserve"> года естественный при</w:t>
      </w:r>
      <w:r w:rsidR="0045260B" w:rsidRPr="00755ADA">
        <w:rPr>
          <w:sz w:val="24"/>
          <w:szCs w:val="24"/>
        </w:rPr>
        <w:t>рост населения района составил 11</w:t>
      </w:r>
      <w:r w:rsidRPr="00755ADA">
        <w:rPr>
          <w:sz w:val="24"/>
          <w:szCs w:val="24"/>
        </w:rPr>
        <w:t xml:space="preserve"> человек. </w:t>
      </w:r>
    </w:p>
    <w:p w14:paraId="519F794B" w14:textId="77777777" w:rsidR="00EE5C68" w:rsidRPr="00755ADA" w:rsidRDefault="00EE5C68" w:rsidP="00EE5C68">
      <w:pPr>
        <w:autoSpaceDE w:val="0"/>
        <w:autoSpaceDN w:val="0"/>
        <w:ind w:firstLine="708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По оценке </w:t>
      </w:r>
      <w:r w:rsidR="00F57A6C" w:rsidRPr="00755ADA">
        <w:rPr>
          <w:sz w:val="24"/>
          <w:szCs w:val="24"/>
        </w:rPr>
        <w:t xml:space="preserve">на конец года </w:t>
      </w:r>
      <w:r w:rsidRPr="00755ADA">
        <w:rPr>
          <w:sz w:val="24"/>
          <w:szCs w:val="24"/>
        </w:rPr>
        <w:t xml:space="preserve">коэффициент рождаемости составит </w:t>
      </w:r>
      <w:r w:rsidR="0045260B" w:rsidRPr="00755ADA">
        <w:rPr>
          <w:sz w:val="24"/>
          <w:szCs w:val="24"/>
        </w:rPr>
        <w:t>17,44</w:t>
      </w:r>
      <w:r w:rsidRPr="00755ADA">
        <w:rPr>
          <w:sz w:val="24"/>
          <w:szCs w:val="24"/>
        </w:rPr>
        <w:t xml:space="preserve"> родившихся </w:t>
      </w:r>
      <w:r w:rsidR="0045260B" w:rsidRPr="00755ADA">
        <w:rPr>
          <w:sz w:val="24"/>
          <w:szCs w:val="24"/>
        </w:rPr>
        <w:t>на 1 000 человек населения (2022</w:t>
      </w:r>
      <w:r w:rsidR="00F57A6C" w:rsidRPr="00755ADA">
        <w:rPr>
          <w:sz w:val="24"/>
          <w:szCs w:val="24"/>
        </w:rPr>
        <w:t xml:space="preserve"> год –17,40</w:t>
      </w:r>
      <w:r w:rsidRPr="00755ADA">
        <w:rPr>
          <w:sz w:val="24"/>
          <w:szCs w:val="24"/>
        </w:rPr>
        <w:t xml:space="preserve">), коэффициент смертности по району составит </w:t>
      </w:r>
      <w:r w:rsidR="00F57A6C" w:rsidRPr="00755ADA">
        <w:rPr>
          <w:sz w:val="24"/>
          <w:szCs w:val="24"/>
        </w:rPr>
        <w:t>15,04</w:t>
      </w:r>
      <w:r w:rsidRPr="00755ADA">
        <w:rPr>
          <w:sz w:val="24"/>
          <w:szCs w:val="24"/>
        </w:rPr>
        <w:t xml:space="preserve"> </w:t>
      </w:r>
      <w:r w:rsidR="00F57A6C" w:rsidRPr="00755ADA">
        <w:rPr>
          <w:sz w:val="24"/>
          <w:szCs w:val="24"/>
        </w:rPr>
        <w:t>на 1 000 человек населения (2022</w:t>
      </w:r>
      <w:r w:rsidRPr="00755ADA">
        <w:rPr>
          <w:sz w:val="24"/>
          <w:szCs w:val="24"/>
        </w:rPr>
        <w:t xml:space="preserve"> год – </w:t>
      </w:r>
      <w:r w:rsidR="00F57A6C" w:rsidRPr="00755ADA">
        <w:rPr>
          <w:sz w:val="24"/>
          <w:szCs w:val="24"/>
        </w:rPr>
        <w:t>15,10</w:t>
      </w:r>
      <w:r w:rsidRPr="00755ADA">
        <w:rPr>
          <w:sz w:val="24"/>
          <w:szCs w:val="24"/>
        </w:rPr>
        <w:t>), коэффициент естественного прироста будет иметь положительное значение (+) </w:t>
      </w:r>
      <w:r w:rsidR="00F57A6C" w:rsidRPr="00755ADA">
        <w:rPr>
          <w:sz w:val="24"/>
          <w:szCs w:val="24"/>
        </w:rPr>
        <w:t>2,41</w:t>
      </w:r>
      <w:r w:rsidRPr="00755ADA">
        <w:rPr>
          <w:sz w:val="24"/>
          <w:szCs w:val="24"/>
        </w:rPr>
        <w:t xml:space="preserve"> человека </w:t>
      </w:r>
      <w:r w:rsidR="00F57A6C" w:rsidRPr="00755ADA">
        <w:rPr>
          <w:sz w:val="24"/>
          <w:szCs w:val="24"/>
        </w:rPr>
        <w:t>на 1 000 человек населения (2022 – (+) 2,30</w:t>
      </w:r>
      <w:r w:rsidRPr="00755ADA">
        <w:rPr>
          <w:sz w:val="24"/>
          <w:szCs w:val="24"/>
        </w:rPr>
        <w:t xml:space="preserve"> человека).</w:t>
      </w:r>
    </w:p>
    <w:p w14:paraId="6DFD2329" w14:textId="77777777" w:rsidR="00EE5C68" w:rsidRPr="00755ADA" w:rsidRDefault="00EE5C68" w:rsidP="00EE5C68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Также на численность населения района существенное влияние оказали миграционные процессы.</w:t>
      </w:r>
    </w:p>
    <w:p w14:paraId="233AD1D5" w14:textId="77777777" w:rsidR="00DA02B8" w:rsidRPr="00755ADA" w:rsidRDefault="00436955" w:rsidP="00EE5C68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В первом полугодии 2023</w:t>
      </w:r>
      <w:r w:rsidR="00DA02B8" w:rsidRPr="00755ADA">
        <w:rPr>
          <w:sz w:val="24"/>
          <w:szCs w:val="24"/>
        </w:rPr>
        <w:t xml:space="preserve"> года по</w:t>
      </w:r>
      <w:r w:rsidR="00EE5C68" w:rsidRPr="00755ADA">
        <w:rPr>
          <w:sz w:val="24"/>
          <w:szCs w:val="24"/>
        </w:rPr>
        <w:t xml:space="preserve"> </w:t>
      </w:r>
      <w:r w:rsidR="00DA02B8" w:rsidRPr="00755ADA">
        <w:rPr>
          <w:sz w:val="24"/>
          <w:szCs w:val="24"/>
        </w:rPr>
        <w:t>итогам миграции населения в районе наблюдается снижение, так число выбывших превысило число прибывших на 36 человек (в первом полугодии 2022 года – (+)23 человека).</w:t>
      </w:r>
    </w:p>
    <w:p w14:paraId="2290AEA0" w14:textId="77777777" w:rsidR="00EE5C68" w:rsidRPr="00755ADA" w:rsidRDefault="00EE5C68" w:rsidP="00EE5C68">
      <w:pPr>
        <w:jc w:val="both"/>
        <w:rPr>
          <w:sz w:val="24"/>
          <w:szCs w:val="24"/>
        </w:rPr>
      </w:pPr>
    </w:p>
    <w:p w14:paraId="2387E63A" w14:textId="77777777" w:rsidR="00EE5C68" w:rsidRPr="00755ADA" w:rsidRDefault="00EE5C68" w:rsidP="00EE5C68">
      <w:pPr>
        <w:ind w:firstLine="708"/>
        <w:jc w:val="both"/>
        <w:rPr>
          <w:sz w:val="24"/>
          <w:szCs w:val="24"/>
        </w:rPr>
      </w:pPr>
    </w:p>
    <w:p w14:paraId="2F97F818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Рынок труда</w:t>
      </w:r>
    </w:p>
    <w:p w14:paraId="74156CF5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</w:p>
    <w:p w14:paraId="7501F4B4" w14:textId="77777777" w:rsidR="00474679" w:rsidRPr="00755ADA" w:rsidRDefault="00474679" w:rsidP="00474679">
      <w:pPr>
        <w:widowControl w:val="0"/>
        <w:tabs>
          <w:tab w:val="left" w:pos="0"/>
          <w:tab w:val="left" w:pos="1418"/>
        </w:tabs>
        <w:ind w:firstLine="709"/>
        <w:jc w:val="both"/>
        <w:rPr>
          <w:strike/>
          <w:noProof/>
          <w:sz w:val="24"/>
          <w:szCs w:val="24"/>
        </w:rPr>
      </w:pPr>
      <w:r w:rsidRPr="00755ADA">
        <w:rPr>
          <w:noProof/>
          <w:sz w:val="24"/>
          <w:szCs w:val="24"/>
        </w:rPr>
        <w:t xml:space="preserve">Численность занятых в экономике по сравнению с аналогичным периодом прошлого года уменьшилась на 1247 человек и составила 14267 человек. </w:t>
      </w:r>
    </w:p>
    <w:p w14:paraId="67158769" w14:textId="77777777" w:rsidR="00474679" w:rsidRPr="00755ADA" w:rsidRDefault="00474679" w:rsidP="00474679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По оценке 2023 года численность занятых в экономике уменьшится относительно уровня 2022 года, и составит 14569 человек. </w:t>
      </w:r>
    </w:p>
    <w:p w14:paraId="3FF8C83F" w14:textId="77777777" w:rsidR="00474679" w:rsidRPr="00755ADA" w:rsidRDefault="00474679" w:rsidP="00474679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5ADA">
        <w:rPr>
          <w:sz w:val="24"/>
          <w:szCs w:val="24"/>
        </w:rPr>
        <w:t xml:space="preserve">Среднесписочная численность работников организаций за январь-июнь 2023 года составила 13099 человек. </w:t>
      </w:r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Значительная часть занятого населения Эвенкийского муниципального района сосредоточена на крупных предприятиях и в организациях бюджетной сферы.</w:t>
      </w:r>
    </w:p>
    <w:p w14:paraId="4626F174" w14:textId="77777777" w:rsidR="00474679" w:rsidRPr="00755ADA" w:rsidRDefault="00474679" w:rsidP="00474679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5A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По оценке 2023 года </w:t>
      </w:r>
      <w:r w:rsidRPr="00755ADA">
        <w:rPr>
          <w:sz w:val="24"/>
          <w:szCs w:val="24"/>
        </w:rPr>
        <w:t>среднесписочная численность работников организаций составит 13146 человек.</w:t>
      </w:r>
    </w:p>
    <w:p w14:paraId="5F09BD70" w14:textId="77777777" w:rsidR="00A2055E" w:rsidRPr="00755ADA" w:rsidRDefault="00225F17" w:rsidP="00A2055E">
      <w:pPr>
        <w:pStyle w:val="ltable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ADA">
        <w:rPr>
          <w:rFonts w:ascii="Times New Roman" w:hAnsi="Times New Roman"/>
          <w:sz w:val="24"/>
          <w:szCs w:val="24"/>
        </w:rPr>
        <w:t>Численность не занятых трудовой деятельностью граждан, состоящих на учете в</w:t>
      </w:r>
      <w:r w:rsidR="00A2055E" w:rsidRPr="00755ADA">
        <w:rPr>
          <w:rFonts w:ascii="Times New Roman" w:hAnsi="Times New Roman"/>
          <w:sz w:val="24"/>
          <w:szCs w:val="24"/>
        </w:rPr>
        <w:t xml:space="preserve"> краевых</w:t>
      </w:r>
      <w:r w:rsidRPr="00755ADA">
        <w:rPr>
          <w:rFonts w:ascii="Times New Roman" w:hAnsi="Times New Roman"/>
          <w:sz w:val="24"/>
          <w:szCs w:val="24"/>
        </w:rPr>
        <w:t xml:space="preserve"> государственных учреждениях службы занятости населения </w:t>
      </w:r>
      <w:r w:rsidR="00A2055E" w:rsidRPr="00755ADA">
        <w:rPr>
          <w:rFonts w:ascii="Times New Roman" w:hAnsi="Times New Roman"/>
          <w:sz w:val="24"/>
          <w:szCs w:val="24"/>
        </w:rPr>
        <w:t>по муниципальному району, на 01.07.2023</w:t>
      </w:r>
      <w:r w:rsidRPr="00755ADA">
        <w:rPr>
          <w:rFonts w:ascii="Times New Roman" w:hAnsi="Times New Roman"/>
          <w:sz w:val="24"/>
          <w:szCs w:val="24"/>
        </w:rPr>
        <w:t xml:space="preserve"> года составила </w:t>
      </w:r>
      <w:r w:rsidR="00A2055E" w:rsidRPr="00755ADA">
        <w:rPr>
          <w:rFonts w:ascii="Times New Roman" w:hAnsi="Times New Roman"/>
          <w:sz w:val="24"/>
          <w:szCs w:val="24"/>
        </w:rPr>
        <w:t>131</w:t>
      </w:r>
      <w:r w:rsidRPr="00755ADA">
        <w:rPr>
          <w:rFonts w:ascii="Times New Roman" w:hAnsi="Times New Roman"/>
          <w:sz w:val="24"/>
          <w:szCs w:val="24"/>
        </w:rPr>
        <w:t xml:space="preserve"> человек, </w:t>
      </w:r>
      <w:r w:rsidR="00A2055E" w:rsidRPr="00755ADA">
        <w:rPr>
          <w:rFonts w:ascii="Times New Roman" w:hAnsi="Times New Roman"/>
          <w:sz w:val="24"/>
          <w:szCs w:val="24"/>
        </w:rPr>
        <w:t>у</w:t>
      </w:r>
      <w:r w:rsidR="00474679" w:rsidRPr="00755ADA">
        <w:rPr>
          <w:rFonts w:ascii="Times New Roman" w:hAnsi="Times New Roman"/>
          <w:sz w:val="24"/>
          <w:szCs w:val="24"/>
        </w:rPr>
        <w:t>ровень зарегистрированной безработицы за первое пол</w:t>
      </w:r>
      <w:r w:rsidR="00A2055E" w:rsidRPr="00755ADA">
        <w:rPr>
          <w:rFonts w:ascii="Times New Roman" w:hAnsi="Times New Roman"/>
          <w:sz w:val="24"/>
          <w:szCs w:val="24"/>
        </w:rPr>
        <w:t>угодие 2023 года -1,5 %.</w:t>
      </w:r>
    </w:p>
    <w:p w14:paraId="13B56AC6" w14:textId="77777777" w:rsidR="00474679" w:rsidRPr="00755ADA" w:rsidRDefault="00A2055E" w:rsidP="00A2055E">
      <w:pPr>
        <w:pStyle w:val="ltable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ADA">
        <w:rPr>
          <w:rFonts w:ascii="Times New Roman" w:hAnsi="Times New Roman"/>
          <w:sz w:val="24"/>
          <w:szCs w:val="24"/>
        </w:rPr>
        <w:t>П</w:t>
      </w:r>
      <w:r w:rsidR="00474679" w:rsidRPr="00755ADA">
        <w:rPr>
          <w:rFonts w:ascii="Times New Roman" w:hAnsi="Times New Roman"/>
          <w:sz w:val="24"/>
          <w:szCs w:val="24"/>
        </w:rPr>
        <w:t xml:space="preserve">о оценке на конец периода 2023 года показатель останется без изменений и составит 1,5 %, </w:t>
      </w:r>
      <w:r w:rsidR="00474679" w:rsidRPr="00755ADA">
        <w:rPr>
          <w:rFonts w:ascii="Times New Roman" w:hAnsi="Times New Roman"/>
          <w:spacing w:val="-2"/>
          <w:sz w:val="24"/>
          <w:szCs w:val="24"/>
        </w:rPr>
        <w:t>ч</w:t>
      </w:r>
      <w:r w:rsidR="007A28C0" w:rsidRPr="00755ADA">
        <w:rPr>
          <w:rFonts w:ascii="Times New Roman" w:hAnsi="Times New Roman"/>
          <w:spacing w:val="-2"/>
          <w:sz w:val="24"/>
          <w:szCs w:val="24"/>
        </w:rPr>
        <w:t xml:space="preserve">то выше уровня 2022 года на </w:t>
      </w:r>
      <w:r w:rsidR="00474679" w:rsidRPr="00755ADA">
        <w:rPr>
          <w:rFonts w:ascii="Times New Roman" w:hAnsi="Times New Roman"/>
          <w:spacing w:val="-2"/>
          <w:sz w:val="24"/>
          <w:szCs w:val="24"/>
        </w:rPr>
        <w:t>0,1 процентного пункта (1,4 % в 2022 году).</w:t>
      </w:r>
    </w:p>
    <w:p w14:paraId="31CDF5CA" w14:textId="77777777" w:rsidR="00F57A6C" w:rsidRPr="00755ADA" w:rsidRDefault="00F57A6C" w:rsidP="00F57A6C">
      <w:pPr>
        <w:widowControl w:val="0"/>
        <w:spacing w:line="216" w:lineRule="auto"/>
        <w:ind w:firstLine="709"/>
        <w:jc w:val="both"/>
        <w:rPr>
          <w:b/>
          <w:sz w:val="24"/>
          <w:szCs w:val="24"/>
        </w:rPr>
      </w:pPr>
    </w:p>
    <w:p w14:paraId="455B0147" w14:textId="77777777" w:rsidR="00EE5C68" w:rsidRPr="00755ADA" w:rsidRDefault="00EE5C68" w:rsidP="00EE5C68">
      <w:pPr>
        <w:jc w:val="both"/>
        <w:rPr>
          <w:sz w:val="24"/>
          <w:szCs w:val="24"/>
        </w:rPr>
      </w:pPr>
    </w:p>
    <w:p w14:paraId="4F4CD1CA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>Уровень жизни</w:t>
      </w:r>
    </w:p>
    <w:p w14:paraId="511919C8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</w:p>
    <w:p w14:paraId="4AFF00F8" w14:textId="77777777" w:rsidR="00474679" w:rsidRPr="00755ADA" w:rsidRDefault="00474679" w:rsidP="00474679">
      <w:pPr>
        <w:ind w:firstLine="708"/>
        <w:jc w:val="both"/>
        <w:rPr>
          <w:snapToGrid w:val="0"/>
          <w:sz w:val="24"/>
          <w:szCs w:val="24"/>
        </w:rPr>
      </w:pPr>
      <w:r w:rsidRPr="00755ADA">
        <w:rPr>
          <w:rFonts w:eastAsia="Calibri"/>
          <w:bCs/>
          <w:sz w:val="24"/>
          <w:szCs w:val="24"/>
        </w:rPr>
        <w:t xml:space="preserve">В январе – июне 2023 года фонд заработной платы, начисленной работникам организаций района (по </w:t>
      </w:r>
      <w:r w:rsidR="00A87343" w:rsidRPr="00755ADA">
        <w:rPr>
          <w:rFonts w:eastAsia="Calibri"/>
          <w:bCs/>
          <w:sz w:val="24"/>
          <w:szCs w:val="24"/>
        </w:rPr>
        <w:t xml:space="preserve">полному кругу), составил </w:t>
      </w:r>
      <w:r w:rsidRPr="00755ADA">
        <w:rPr>
          <w:rFonts w:eastAsia="Calibri"/>
          <w:bCs/>
          <w:sz w:val="24"/>
          <w:szCs w:val="24"/>
        </w:rPr>
        <w:t>8</w:t>
      </w:r>
      <w:r w:rsidR="00A87343" w:rsidRPr="00755ADA">
        <w:rPr>
          <w:rFonts w:eastAsia="Calibri"/>
          <w:bCs/>
          <w:sz w:val="24"/>
          <w:szCs w:val="24"/>
        </w:rPr>
        <w:t xml:space="preserve"> </w:t>
      </w:r>
      <w:r w:rsidRPr="00755ADA">
        <w:rPr>
          <w:rFonts w:eastAsia="Calibri"/>
          <w:bCs/>
          <w:sz w:val="24"/>
          <w:szCs w:val="24"/>
        </w:rPr>
        <w:t>544</w:t>
      </w:r>
      <w:r w:rsidR="00A87343" w:rsidRPr="00755ADA">
        <w:rPr>
          <w:rFonts w:eastAsia="Calibri"/>
          <w:bCs/>
          <w:sz w:val="24"/>
          <w:szCs w:val="24"/>
        </w:rPr>
        <w:t xml:space="preserve"> </w:t>
      </w:r>
      <w:r w:rsidRPr="00755ADA">
        <w:rPr>
          <w:rFonts w:eastAsia="Calibri"/>
          <w:bCs/>
          <w:sz w:val="24"/>
          <w:szCs w:val="24"/>
        </w:rPr>
        <w:t>342,12 тыс. рублей и увеличился на 9,4 </w:t>
      </w:r>
      <w:r w:rsidRPr="00755ADA">
        <w:rPr>
          <w:snapToGrid w:val="0"/>
          <w:sz w:val="24"/>
          <w:szCs w:val="24"/>
        </w:rPr>
        <w:t>% по сравнению январем – июнем 2022 года, среднемесячная заработная плата составила 108</w:t>
      </w:r>
      <w:r w:rsidR="00B30EAF" w:rsidRPr="00755ADA">
        <w:rPr>
          <w:snapToGrid w:val="0"/>
          <w:sz w:val="24"/>
          <w:szCs w:val="24"/>
        </w:rPr>
        <w:t xml:space="preserve"> </w:t>
      </w:r>
      <w:r w:rsidRPr="00755ADA">
        <w:rPr>
          <w:snapToGrid w:val="0"/>
          <w:sz w:val="24"/>
          <w:szCs w:val="24"/>
        </w:rPr>
        <w:t>714,94 рублей (номинально 120,0 % к январю – июню 2022 года).</w:t>
      </w:r>
    </w:p>
    <w:p w14:paraId="33D518D7" w14:textId="77777777" w:rsidR="003F1DFC" w:rsidRPr="00755ADA" w:rsidRDefault="003F6242" w:rsidP="003F6242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 xml:space="preserve">Наиболее высокие темпы роста среднемесячной заработной платы в Эвенкийском районе отмечаются в организациях </w:t>
      </w:r>
      <w:r w:rsidR="00254C4F" w:rsidRPr="00755ADA">
        <w:rPr>
          <w:sz w:val="24"/>
          <w:szCs w:val="24"/>
          <w:shd w:val="clear" w:color="auto" w:fill="FFFFFF"/>
        </w:rPr>
        <w:t xml:space="preserve">в сфере строительства (146,6% к уровню января – июня 2022 года), </w:t>
      </w:r>
      <w:r w:rsidR="003F1DFC" w:rsidRPr="00755ADA">
        <w:rPr>
          <w:sz w:val="24"/>
          <w:szCs w:val="24"/>
          <w:shd w:val="clear" w:color="auto" w:fill="FFFFFF"/>
        </w:rPr>
        <w:t>водоснабжение, водоотведение, организация сбора и утилизации отходов, деятельность по ликвидации загрязнений (160,8%), транспортировка и хранение (121,3%), по обеспечению электрической энергией, газом и паром (120,6%).</w:t>
      </w:r>
    </w:p>
    <w:p w14:paraId="1126B56B" w14:textId="77777777" w:rsidR="003F6242" w:rsidRPr="00755ADA" w:rsidRDefault="00033ABB" w:rsidP="003F6242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>В диапазоне 115</w:t>
      </w:r>
      <w:r w:rsidR="003F6242" w:rsidRPr="00755ADA">
        <w:rPr>
          <w:sz w:val="24"/>
          <w:szCs w:val="24"/>
          <w:shd w:val="clear" w:color="auto" w:fill="FFFFFF"/>
        </w:rPr>
        <w:t>–120% динамика среднемесячной заработной платы сложилась:</w:t>
      </w:r>
    </w:p>
    <w:p w14:paraId="150A7E06" w14:textId="77777777" w:rsidR="003F6242" w:rsidRPr="00755ADA" w:rsidRDefault="003F6242" w:rsidP="00033ABB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 xml:space="preserve">– в </w:t>
      </w:r>
      <w:r w:rsidR="00033ABB" w:rsidRPr="00755ADA">
        <w:rPr>
          <w:sz w:val="24"/>
          <w:szCs w:val="24"/>
          <w:shd w:val="clear" w:color="auto" w:fill="FFFFFF"/>
        </w:rPr>
        <w:t>государственном управлении и обеспечении военной безопасности; социальном обеспечении;</w:t>
      </w:r>
    </w:p>
    <w:p w14:paraId="4E916FD7" w14:textId="77777777" w:rsidR="00DD31E3" w:rsidRPr="00755ADA" w:rsidRDefault="00DD31E3" w:rsidP="00033ABB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>- в области здравоохранения и социальных услуг;</w:t>
      </w:r>
    </w:p>
    <w:p w14:paraId="3C7C65C5" w14:textId="77777777" w:rsidR="00DD31E3" w:rsidRPr="00755ADA" w:rsidRDefault="00DD31E3" w:rsidP="003F6242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>– в области культуры, спорта;</w:t>
      </w:r>
    </w:p>
    <w:p w14:paraId="0B59082B" w14:textId="77777777" w:rsidR="003F6242" w:rsidRPr="00755ADA" w:rsidRDefault="00271321" w:rsidP="003F6242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>– в области образования</w:t>
      </w:r>
      <w:r w:rsidR="003F6242" w:rsidRPr="00755ADA">
        <w:rPr>
          <w:sz w:val="24"/>
          <w:szCs w:val="24"/>
          <w:shd w:val="clear" w:color="auto" w:fill="FFFFFF"/>
        </w:rPr>
        <w:t>,</w:t>
      </w:r>
    </w:p>
    <w:p w14:paraId="719B05AD" w14:textId="77777777" w:rsidR="003F6242" w:rsidRPr="00755ADA" w:rsidRDefault="003F6242" w:rsidP="003F6242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 xml:space="preserve">– </w:t>
      </w:r>
      <w:r w:rsidR="00271321" w:rsidRPr="00755ADA">
        <w:rPr>
          <w:sz w:val="24"/>
          <w:szCs w:val="24"/>
          <w:shd w:val="clear" w:color="auto" w:fill="FFFFFF"/>
        </w:rPr>
        <w:t>в деятельности по операциям с недвижимым имуществом;</w:t>
      </w:r>
    </w:p>
    <w:p w14:paraId="6335B68E" w14:textId="77777777" w:rsidR="003F6242" w:rsidRPr="00755ADA" w:rsidRDefault="00271321" w:rsidP="001339A0">
      <w:pPr>
        <w:ind w:firstLine="709"/>
        <w:jc w:val="both"/>
        <w:rPr>
          <w:sz w:val="24"/>
          <w:szCs w:val="24"/>
          <w:shd w:val="clear" w:color="auto" w:fill="FFFFFF"/>
        </w:rPr>
      </w:pPr>
      <w:r w:rsidRPr="00755ADA">
        <w:rPr>
          <w:sz w:val="24"/>
          <w:szCs w:val="24"/>
          <w:shd w:val="clear" w:color="auto" w:fill="FFFFFF"/>
        </w:rPr>
        <w:t xml:space="preserve">– </w:t>
      </w:r>
      <w:r w:rsidR="008071F7" w:rsidRPr="00755ADA">
        <w:rPr>
          <w:sz w:val="24"/>
          <w:szCs w:val="24"/>
          <w:shd w:val="clear" w:color="auto" w:fill="FFFFFF"/>
        </w:rPr>
        <w:t>в деятельности гостиниц и предприятий общественного питания.</w:t>
      </w:r>
    </w:p>
    <w:p w14:paraId="1EA95768" w14:textId="77777777" w:rsidR="00474679" w:rsidRPr="00755ADA" w:rsidRDefault="00474679" w:rsidP="00474679">
      <w:pPr>
        <w:ind w:firstLine="708"/>
        <w:jc w:val="both"/>
        <w:rPr>
          <w:snapToGrid w:val="0"/>
          <w:sz w:val="24"/>
          <w:szCs w:val="24"/>
        </w:rPr>
      </w:pPr>
      <w:r w:rsidRPr="00755ADA">
        <w:rPr>
          <w:snapToGrid w:val="0"/>
          <w:sz w:val="24"/>
          <w:szCs w:val="24"/>
        </w:rPr>
        <w:t>По оценке за 202</w:t>
      </w:r>
      <w:r w:rsidR="008D7FE1" w:rsidRPr="00755ADA">
        <w:rPr>
          <w:snapToGrid w:val="0"/>
          <w:sz w:val="24"/>
          <w:szCs w:val="24"/>
        </w:rPr>
        <w:t>3 год среднемесячная</w:t>
      </w:r>
      <w:r w:rsidRPr="00755ADA">
        <w:rPr>
          <w:snapToGrid w:val="0"/>
          <w:sz w:val="24"/>
          <w:szCs w:val="24"/>
        </w:rPr>
        <w:t xml:space="preserve"> заработная плата </w:t>
      </w:r>
      <w:r w:rsidR="008D7FE1" w:rsidRPr="00755ADA">
        <w:rPr>
          <w:sz w:val="24"/>
          <w:szCs w:val="24"/>
        </w:rPr>
        <w:t>работников по полному кругу организаций</w:t>
      </w:r>
      <w:r w:rsidR="008D7FE1" w:rsidRPr="00755ADA">
        <w:rPr>
          <w:snapToGrid w:val="0"/>
          <w:sz w:val="24"/>
          <w:szCs w:val="24"/>
        </w:rPr>
        <w:t xml:space="preserve"> </w:t>
      </w:r>
      <w:r w:rsidRPr="00755ADA">
        <w:rPr>
          <w:snapToGrid w:val="0"/>
          <w:sz w:val="24"/>
          <w:szCs w:val="24"/>
        </w:rPr>
        <w:t>по району достигнет 110</w:t>
      </w:r>
      <w:r w:rsidR="00B30EAF" w:rsidRPr="00755ADA">
        <w:rPr>
          <w:snapToGrid w:val="0"/>
          <w:sz w:val="24"/>
          <w:szCs w:val="24"/>
        </w:rPr>
        <w:t xml:space="preserve"> 192,34 рублей</w:t>
      </w:r>
      <w:r w:rsidRPr="00755ADA">
        <w:rPr>
          <w:snapToGrid w:val="0"/>
          <w:sz w:val="24"/>
          <w:szCs w:val="24"/>
        </w:rPr>
        <w:t xml:space="preserve">, что выше уровня 2022 года на 18,2 % (2022 год – 93220,64). </w:t>
      </w:r>
    </w:p>
    <w:p w14:paraId="618AE0E2" w14:textId="77777777" w:rsidR="00474679" w:rsidRPr="00755ADA" w:rsidRDefault="00474679" w:rsidP="00474679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 xml:space="preserve">Среднедушевой денежный доход по району за первое полугодие текущего года сложился на уровне 75667,97 рублей. По отношению к январю – июню предыдущего года его номинальный темп роста составил 120,0 %, реальный – 114,0 %. </w:t>
      </w:r>
    </w:p>
    <w:p w14:paraId="27E22F78" w14:textId="77777777" w:rsidR="008D7FE1" w:rsidRPr="00755ADA" w:rsidRDefault="00474679" w:rsidP="008D7FE1">
      <w:pPr>
        <w:ind w:firstLine="709"/>
        <w:jc w:val="both"/>
        <w:rPr>
          <w:sz w:val="24"/>
          <w:szCs w:val="24"/>
        </w:rPr>
      </w:pPr>
      <w:r w:rsidRPr="00755ADA">
        <w:rPr>
          <w:sz w:val="24"/>
          <w:szCs w:val="24"/>
        </w:rPr>
        <w:t>По оценке среднедушевой денежный доход по району в 2023 году составит 75262,6 рубля, что выше уровня 2022 года на 16,0 % (2022 год– 64725,18 рублей), реальный среднедушевой денежный доход составит 110,2 % (2022 год – 95,9 %).</w:t>
      </w:r>
    </w:p>
    <w:p w14:paraId="2B43E19E" w14:textId="77777777" w:rsidR="005B4028" w:rsidRPr="00755ADA" w:rsidRDefault="005B4028" w:rsidP="00EE5C68">
      <w:pPr>
        <w:jc w:val="center"/>
        <w:rPr>
          <w:b/>
          <w:sz w:val="24"/>
          <w:szCs w:val="24"/>
        </w:rPr>
      </w:pPr>
    </w:p>
    <w:p w14:paraId="663327C3" w14:textId="77777777" w:rsidR="00EE5C68" w:rsidRPr="00755ADA" w:rsidRDefault="00EE5C68" w:rsidP="00EE5C68">
      <w:pPr>
        <w:jc w:val="center"/>
        <w:rPr>
          <w:b/>
          <w:sz w:val="24"/>
          <w:szCs w:val="24"/>
        </w:rPr>
      </w:pPr>
      <w:r w:rsidRPr="00755ADA">
        <w:rPr>
          <w:b/>
          <w:sz w:val="24"/>
          <w:szCs w:val="24"/>
        </w:rPr>
        <w:t xml:space="preserve">Объем платных услуг населению </w:t>
      </w:r>
    </w:p>
    <w:p w14:paraId="53895AFA" w14:textId="77777777" w:rsidR="00EE5C68" w:rsidRPr="00755ADA" w:rsidRDefault="00EE5C68" w:rsidP="00EE5C68">
      <w:pPr>
        <w:jc w:val="center"/>
        <w:rPr>
          <w:sz w:val="24"/>
          <w:szCs w:val="24"/>
        </w:rPr>
      </w:pPr>
    </w:p>
    <w:p w14:paraId="5773FB51" w14:textId="77777777" w:rsidR="00EE5C68" w:rsidRPr="00755ADA" w:rsidRDefault="00EE5C68" w:rsidP="00EE5C68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rFonts w:ascii="Times New Roman CYR" w:hAnsi="Times New Roman CYR" w:cs="Times New Roman CYR"/>
          <w:sz w:val="24"/>
          <w:szCs w:val="24"/>
        </w:rPr>
        <w:t xml:space="preserve">Объем платных услуг, оказанных населению района, </w:t>
      </w:r>
      <w:r w:rsidR="007D3F15" w:rsidRPr="00755ADA">
        <w:rPr>
          <w:rFonts w:ascii="Times New Roman CYR" w:hAnsi="Times New Roman CYR" w:cs="Times New Roman CYR"/>
          <w:sz w:val="24"/>
          <w:szCs w:val="24"/>
        </w:rPr>
        <w:t xml:space="preserve">по итогам первого полугодия 2023 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года составил </w:t>
      </w:r>
      <w:r w:rsidR="007D3F15" w:rsidRPr="00755ADA">
        <w:rPr>
          <w:rFonts w:ascii="Times New Roman CYR" w:hAnsi="Times New Roman CYR" w:cs="Times New Roman CYR"/>
          <w:sz w:val="24"/>
          <w:szCs w:val="24"/>
        </w:rPr>
        <w:t>223 681,4</w:t>
      </w:r>
      <w:r w:rsidR="00587D8A" w:rsidRPr="00755AD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755ADA">
        <w:rPr>
          <w:rFonts w:ascii="Times New Roman CYR" w:hAnsi="Times New Roman CYR" w:cs="Times New Roman CYR"/>
          <w:sz w:val="24"/>
          <w:szCs w:val="24"/>
        </w:rPr>
        <w:t>тыс. рублей</w:t>
      </w:r>
      <w:r w:rsidR="00BD4908" w:rsidRPr="00755ADA">
        <w:rPr>
          <w:rFonts w:ascii="Times New Roman CYR" w:hAnsi="Times New Roman CYR" w:cs="Times New Roman CYR"/>
          <w:sz w:val="24"/>
          <w:szCs w:val="24"/>
        </w:rPr>
        <w:t>,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87D8A" w:rsidRPr="00755ADA">
        <w:rPr>
          <w:rFonts w:ascii="Times New Roman CYR" w:hAnsi="Times New Roman CYR" w:cs="Times New Roman CYR"/>
          <w:sz w:val="24"/>
          <w:szCs w:val="24"/>
        </w:rPr>
        <w:t xml:space="preserve">что </w:t>
      </w:r>
      <w:r w:rsidRPr="00755ADA">
        <w:rPr>
          <w:rFonts w:ascii="Times New Roman CYR" w:hAnsi="Times New Roman CYR" w:cs="Times New Roman CYR"/>
          <w:sz w:val="24"/>
          <w:szCs w:val="24"/>
        </w:rPr>
        <w:t>в сопоставимых ценах к уровню первого полугодия предыдущего года</w:t>
      </w:r>
      <w:r w:rsidR="00587D8A" w:rsidRPr="00755ADA">
        <w:rPr>
          <w:rFonts w:ascii="Times New Roman CYR" w:hAnsi="Times New Roman CYR" w:cs="Times New Roman CYR"/>
          <w:sz w:val="24"/>
          <w:szCs w:val="24"/>
        </w:rPr>
        <w:t xml:space="preserve"> составил </w:t>
      </w:r>
      <w:r w:rsidR="00BD4908" w:rsidRPr="00755ADA">
        <w:rPr>
          <w:rFonts w:ascii="Times New Roman CYR" w:hAnsi="Times New Roman CYR" w:cs="Times New Roman CYR"/>
          <w:sz w:val="24"/>
          <w:szCs w:val="24"/>
        </w:rPr>
        <w:t>102,64</w:t>
      </w:r>
      <w:r w:rsidR="00BD4908" w:rsidRPr="00755ADA">
        <w:rPr>
          <w:sz w:val="24"/>
          <w:szCs w:val="24"/>
        </w:rPr>
        <w:t> </w:t>
      </w:r>
      <w:r w:rsidR="00BD4908" w:rsidRPr="00755ADA">
        <w:rPr>
          <w:rFonts w:ascii="Times New Roman CYR" w:hAnsi="Times New Roman CYR" w:cs="Times New Roman CYR"/>
          <w:sz w:val="24"/>
          <w:szCs w:val="24"/>
        </w:rPr>
        <w:t>%</w:t>
      </w:r>
      <w:r w:rsidRPr="00755ADA">
        <w:rPr>
          <w:rFonts w:ascii="Times New Roman CYR" w:hAnsi="Times New Roman CYR" w:cs="Times New Roman CYR"/>
          <w:sz w:val="24"/>
          <w:szCs w:val="24"/>
        </w:rPr>
        <w:t>.</w:t>
      </w:r>
    </w:p>
    <w:p w14:paraId="177D2BBE" w14:textId="77777777" w:rsidR="00EE5C68" w:rsidRPr="00755ADA" w:rsidRDefault="00EE5C68" w:rsidP="00EE5C6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sz w:val="24"/>
          <w:szCs w:val="24"/>
        </w:rPr>
        <w:tab/>
      </w:r>
      <w:r w:rsidRPr="00755ADA">
        <w:rPr>
          <w:rFonts w:ascii="Times New Roman CYR" w:hAnsi="Times New Roman CYR" w:cs="Times New Roman CYR"/>
          <w:sz w:val="24"/>
          <w:szCs w:val="24"/>
        </w:rPr>
        <w:t>По оценке объе</w:t>
      </w:r>
      <w:r w:rsidR="00BD4908" w:rsidRPr="00755ADA">
        <w:rPr>
          <w:rFonts w:ascii="Times New Roman CYR" w:hAnsi="Times New Roman CYR" w:cs="Times New Roman CYR"/>
          <w:sz w:val="24"/>
          <w:szCs w:val="24"/>
        </w:rPr>
        <w:t>м платных услуг населению в 2023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году составит </w:t>
      </w:r>
      <w:r w:rsidRPr="00755ADA">
        <w:rPr>
          <w:rFonts w:ascii="Times New Roman CYR" w:hAnsi="Times New Roman CYR" w:cs="Times New Roman CYR"/>
          <w:sz w:val="24"/>
          <w:szCs w:val="24"/>
        </w:rPr>
        <w:br/>
      </w:r>
      <w:r w:rsidR="00EB1F9D" w:rsidRPr="00755ADA">
        <w:rPr>
          <w:rFonts w:ascii="Times New Roman CYR" w:hAnsi="Times New Roman CYR" w:cs="Times New Roman CYR"/>
          <w:sz w:val="24"/>
          <w:szCs w:val="24"/>
        </w:rPr>
        <w:t xml:space="preserve">826 641,24 </w:t>
      </w:r>
      <w:r w:rsidRPr="00755ADA">
        <w:rPr>
          <w:rFonts w:ascii="Times New Roman CYR" w:hAnsi="Times New Roman CYR" w:cs="Times New Roman CYR"/>
          <w:sz w:val="24"/>
          <w:szCs w:val="24"/>
        </w:rPr>
        <w:t>тыс. ру</w:t>
      </w:r>
      <w:r w:rsidR="00EB1F9D" w:rsidRPr="00755ADA">
        <w:rPr>
          <w:rFonts w:ascii="Times New Roman CYR" w:hAnsi="Times New Roman CYR" w:cs="Times New Roman CYR"/>
          <w:sz w:val="24"/>
          <w:szCs w:val="24"/>
        </w:rPr>
        <w:t>блей (2022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 – </w:t>
      </w:r>
      <w:r w:rsidR="00EB1F9D" w:rsidRPr="00755ADA">
        <w:rPr>
          <w:rFonts w:ascii="Times New Roman CYR" w:hAnsi="Times New Roman CYR" w:cs="Times New Roman CYR"/>
          <w:sz w:val="24"/>
          <w:szCs w:val="24"/>
        </w:rPr>
        <w:t xml:space="preserve">685 640,30 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тыс. рублей), что в </w:t>
      </w:r>
      <w:r w:rsidR="00EB1F9D" w:rsidRPr="00755ADA">
        <w:rPr>
          <w:rFonts w:ascii="Times New Roman CYR" w:hAnsi="Times New Roman CYR" w:cs="Times New Roman CYR"/>
          <w:sz w:val="24"/>
          <w:szCs w:val="24"/>
        </w:rPr>
        <w:t>сопоставимых ценах к уровню 2022</w:t>
      </w:r>
      <w:r w:rsidRPr="00755ADA">
        <w:rPr>
          <w:rFonts w:ascii="Times New Roman CYR" w:hAnsi="Times New Roman CYR" w:cs="Times New Roman CYR"/>
          <w:sz w:val="24"/>
          <w:szCs w:val="24"/>
        </w:rPr>
        <w:t xml:space="preserve"> года составит </w:t>
      </w:r>
      <w:r w:rsidRPr="00755ADA">
        <w:rPr>
          <w:sz w:val="24"/>
          <w:szCs w:val="24"/>
        </w:rPr>
        <w:t xml:space="preserve"> </w:t>
      </w:r>
      <w:r w:rsidR="00EB1F9D" w:rsidRPr="00755ADA">
        <w:rPr>
          <w:rFonts w:ascii="Times New Roman CYR" w:hAnsi="Times New Roman CYR" w:cs="Times New Roman CYR"/>
          <w:sz w:val="24"/>
          <w:szCs w:val="24"/>
        </w:rPr>
        <w:t>102</w:t>
      </w:r>
      <w:r w:rsidRPr="00755ADA">
        <w:rPr>
          <w:sz w:val="24"/>
          <w:szCs w:val="24"/>
        </w:rPr>
        <w:t> </w:t>
      </w:r>
      <w:r w:rsidRPr="00755ADA">
        <w:rPr>
          <w:rFonts w:ascii="Times New Roman CYR" w:hAnsi="Times New Roman CYR" w:cs="Times New Roman CYR"/>
          <w:sz w:val="24"/>
          <w:szCs w:val="24"/>
        </w:rPr>
        <w:t>%.</w:t>
      </w:r>
    </w:p>
    <w:p w14:paraId="3803DF48" w14:textId="77777777" w:rsidR="00EE5C68" w:rsidRPr="00755ADA" w:rsidRDefault="00EE5C68" w:rsidP="00EE5C6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755ADA">
        <w:rPr>
          <w:sz w:val="24"/>
          <w:szCs w:val="24"/>
        </w:rPr>
        <w:tab/>
      </w:r>
      <w:r w:rsidRPr="00755ADA">
        <w:rPr>
          <w:rFonts w:ascii="Times New Roman CYR" w:hAnsi="Times New Roman CYR" w:cs="Times New Roman CYR"/>
          <w:sz w:val="24"/>
          <w:szCs w:val="24"/>
        </w:rPr>
        <w:t>В структуре платных услуг населению доминируют услуги в сферах коммунального хозяйства.</w:t>
      </w:r>
    </w:p>
    <w:p w14:paraId="07999D09" w14:textId="77777777" w:rsidR="00013141" w:rsidRPr="00755ADA" w:rsidRDefault="00013141">
      <w:pPr>
        <w:rPr>
          <w:sz w:val="24"/>
          <w:szCs w:val="24"/>
        </w:rPr>
      </w:pPr>
    </w:p>
    <w:sectPr w:rsidR="00013141" w:rsidRPr="00755ADA" w:rsidSect="004F07FD">
      <w:footerReference w:type="even" r:id="rId6"/>
      <w:footerReference w:type="default" r:id="rId7"/>
      <w:pgSz w:w="11906" w:h="16838"/>
      <w:pgMar w:top="1135" w:right="849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01085" w14:textId="77777777" w:rsidR="00AF17B3" w:rsidRDefault="00AF17B3" w:rsidP="007C3125">
      <w:r>
        <w:separator/>
      </w:r>
    </w:p>
  </w:endnote>
  <w:endnote w:type="continuationSeparator" w:id="0">
    <w:p w14:paraId="3B719A6C" w14:textId="77777777" w:rsidR="00AF17B3" w:rsidRDefault="00AF17B3" w:rsidP="007C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C5C29" w14:textId="77777777" w:rsidR="00420A2F" w:rsidRDefault="00BC5655" w:rsidP="009A7C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E5C68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D886FFA" w14:textId="77777777" w:rsidR="00420A2F" w:rsidRDefault="00DA15C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21AD5" w14:textId="77777777" w:rsidR="00420A2F" w:rsidRDefault="00BC5655" w:rsidP="009A7C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E5C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7719">
      <w:rPr>
        <w:rStyle w:val="a9"/>
        <w:noProof/>
      </w:rPr>
      <w:t>2</w:t>
    </w:r>
    <w:r>
      <w:rPr>
        <w:rStyle w:val="a9"/>
      </w:rPr>
      <w:fldChar w:fldCharType="end"/>
    </w:r>
  </w:p>
  <w:p w14:paraId="3D0C1F77" w14:textId="77777777" w:rsidR="00420A2F" w:rsidRDefault="00DA15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A0783" w14:textId="77777777" w:rsidR="00AF17B3" w:rsidRDefault="00AF17B3" w:rsidP="007C3125">
      <w:r>
        <w:separator/>
      </w:r>
    </w:p>
  </w:footnote>
  <w:footnote w:type="continuationSeparator" w:id="0">
    <w:p w14:paraId="682C0B9C" w14:textId="77777777" w:rsidR="00AF17B3" w:rsidRDefault="00AF17B3" w:rsidP="007C3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68"/>
    <w:rsid w:val="00013141"/>
    <w:rsid w:val="00033ABB"/>
    <w:rsid w:val="0007518F"/>
    <w:rsid w:val="000A4546"/>
    <w:rsid w:val="000C628A"/>
    <w:rsid w:val="000F2C3C"/>
    <w:rsid w:val="000F4584"/>
    <w:rsid w:val="000F6A70"/>
    <w:rsid w:val="001339A0"/>
    <w:rsid w:val="0013582C"/>
    <w:rsid w:val="001739D9"/>
    <w:rsid w:val="00213F40"/>
    <w:rsid w:val="00225F17"/>
    <w:rsid w:val="00254C4F"/>
    <w:rsid w:val="00271321"/>
    <w:rsid w:val="002A4A20"/>
    <w:rsid w:val="002B5FC1"/>
    <w:rsid w:val="002C141C"/>
    <w:rsid w:val="00302BF9"/>
    <w:rsid w:val="00312628"/>
    <w:rsid w:val="0035691B"/>
    <w:rsid w:val="003609B5"/>
    <w:rsid w:val="00374D5F"/>
    <w:rsid w:val="00382513"/>
    <w:rsid w:val="003A20FB"/>
    <w:rsid w:val="003B4526"/>
    <w:rsid w:val="003D09D8"/>
    <w:rsid w:val="003F1DFC"/>
    <w:rsid w:val="003F6242"/>
    <w:rsid w:val="003F710A"/>
    <w:rsid w:val="00402B9D"/>
    <w:rsid w:val="00436955"/>
    <w:rsid w:val="0045260B"/>
    <w:rsid w:val="00474679"/>
    <w:rsid w:val="0047648C"/>
    <w:rsid w:val="00483480"/>
    <w:rsid w:val="004B2EC3"/>
    <w:rsid w:val="004C7611"/>
    <w:rsid w:val="004D1810"/>
    <w:rsid w:val="004E1CAC"/>
    <w:rsid w:val="004F54A6"/>
    <w:rsid w:val="00587D8A"/>
    <w:rsid w:val="005B4028"/>
    <w:rsid w:val="00644B06"/>
    <w:rsid w:val="00645B6E"/>
    <w:rsid w:val="006634F8"/>
    <w:rsid w:val="00673ACF"/>
    <w:rsid w:val="006B715A"/>
    <w:rsid w:val="006C6CB4"/>
    <w:rsid w:val="007450C7"/>
    <w:rsid w:val="00755ADA"/>
    <w:rsid w:val="007A28C0"/>
    <w:rsid w:val="007C3125"/>
    <w:rsid w:val="007D03E8"/>
    <w:rsid w:val="007D3F15"/>
    <w:rsid w:val="008071F7"/>
    <w:rsid w:val="008155A3"/>
    <w:rsid w:val="0081661D"/>
    <w:rsid w:val="00870C8B"/>
    <w:rsid w:val="008B0619"/>
    <w:rsid w:val="008C44B7"/>
    <w:rsid w:val="008D7FE1"/>
    <w:rsid w:val="008E74A0"/>
    <w:rsid w:val="009258C7"/>
    <w:rsid w:val="00983ED9"/>
    <w:rsid w:val="009B029E"/>
    <w:rsid w:val="00A2055E"/>
    <w:rsid w:val="00A87343"/>
    <w:rsid w:val="00A93B18"/>
    <w:rsid w:val="00AF11AF"/>
    <w:rsid w:val="00AF17B3"/>
    <w:rsid w:val="00B30EAF"/>
    <w:rsid w:val="00B33A9F"/>
    <w:rsid w:val="00B4545E"/>
    <w:rsid w:val="00B626A2"/>
    <w:rsid w:val="00B65A27"/>
    <w:rsid w:val="00B77719"/>
    <w:rsid w:val="00B81C0D"/>
    <w:rsid w:val="00BC5655"/>
    <w:rsid w:val="00BD4908"/>
    <w:rsid w:val="00C40987"/>
    <w:rsid w:val="00C76542"/>
    <w:rsid w:val="00C901E4"/>
    <w:rsid w:val="00CE051C"/>
    <w:rsid w:val="00CF18ED"/>
    <w:rsid w:val="00D276CE"/>
    <w:rsid w:val="00D3750C"/>
    <w:rsid w:val="00D90F5E"/>
    <w:rsid w:val="00DA02B8"/>
    <w:rsid w:val="00DA15C9"/>
    <w:rsid w:val="00DC5D08"/>
    <w:rsid w:val="00DD31E3"/>
    <w:rsid w:val="00E0298A"/>
    <w:rsid w:val="00E04B49"/>
    <w:rsid w:val="00E051B6"/>
    <w:rsid w:val="00E24FB3"/>
    <w:rsid w:val="00E4276B"/>
    <w:rsid w:val="00EB1F9D"/>
    <w:rsid w:val="00ED5B2F"/>
    <w:rsid w:val="00EE433A"/>
    <w:rsid w:val="00EE5C68"/>
    <w:rsid w:val="00F57A6C"/>
    <w:rsid w:val="00F620A7"/>
    <w:rsid w:val="00F743CF"/>
    <w:rsid w:val="00F95417"/>
    <w:rsid w:val="00FE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37E1"/>
  <w15:docId w15:val="{3907BE91-9CBF-470A-ACBD-28BA6140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E5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5C6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Web)1,Обычный (Web)11,Обычный (веб)11,Обычный (веб)2,Знак Знак3,Обычный (веб) Знак1,Обычный (веб) Знак Знак1,Обычный (веб) Знак Знак Знак,Знак Знак1 Знак Знак,Обычный (веб) Знак Знак Знак Знак"/>
    <w:basedOn w:val="a"/>
    <w:link w:val="a4"/>
    <w:uiPriority w:val="99"/>
    <w:qFormat/>
    <w:rsid w:val="00EE5C68"/>
    <w:pPr>
      <w:spacing w:before="100" w:beforeAutospacing="1" w:after="100" w:afterAutospacing="1"/>
    </w:pPr>
    <w:rPr>
      <w:rFonts w:eastAsia="MS Mincho"/>
      <w:color w:val="000000"/>
      <w:sz w:val="24"/>
      <w:szCs w:val="24"/>
      <w:lang w:eastAsia="ja-JP"/>
    </w:rPr>
  </w:style>
  <w:style w:type="paragraph" w:styleId="a5">
    <w:name w:val="Body Text"/>
    <w:basedOn w:val="a"/>
    <w:link w:val="a6"/>
    <w:rsid w:val="00EE5C68"/>
    <w:pPr>
      <w:spacing w:after="120"/>
    </w:pPr>
  </w:style>
  <w:style w:type="character" w:customStyle="1" w:styleId="a6">
    <w:name w:val="Основной текст Знак"/>
    <w:basedOn w:val="a0"/>
    <w:link w:val="a5"/>
    <w:rsid w:val="00EE5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EE5C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E5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E5C68"/>
  </w:style>
  <w:style w:type="paragraph" w:customStyle="1" w:styleId="ConsNormal">
    <w:name w:val="ConsNormal"/>
    <w:uiPriority w:val="99"/>
    <w:rsid w:val="00EE5C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EE5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бычный (Интернет) Знак"/>
    <w:aliases w:val="Обычный (Web) Знак,Обычный (Web)1 Знак,Обычный (Web)11 Знак,Обычный (веб)11 Знак,Обычный (веб)2 Знак,Знак Знак3 Знак,Обычный (веб) Знак1 Знак,Обычный (веб) Знак Знак1 Знак,Обычный (веб) Знак Знак Знак Знак1"/>
    <w:basedOn w:val="a0"/>
    <w:link w:val="a3"/>
    <w:uiPriority w:val="99"/>
    <w:rsid w:val="00EE5C68"/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customStyle="1" w:styleId="rtecenter">
    <w:name w:val="rtecenter"/>
    <w:basedOn w:val="a"/>
    <w:rsid w:val="0045260B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45260B"/>
    <w:rPr>
      <w:b/>
      <w:bCs/>
    </w:rPr>
  </w:style>
  <w:style w:type="paragraph" w:customStyle="1" w:styleId="rtejustify">
    <w:name w:val="rtejustify"/>
    <w:basedOn w:val="a"/>
    <w:rsid w:val="0045260B"/>
    <w:pPr>
      <w:spacing w:before="100" w:beforeAutospacing="1" w:after="100" w:afterAutospacing="1"/>
    </w:pPr>
    <w:rPr>
      <w:sz w:val="24"/>
      <w:szCs w:val="24"/>
    </w:rPr>
  </w:style>
  <w:style w:type="paragraph" w:customStyle="1" w:styleId="rteright">
    <w:name w:val="rteright"/>
    <w:basedOn w:val="a"/>
    <w:rsid w:val="0045260B"/>
    <w:pPr>
      <w:spacing w:before="100" w:beforeAutospacing="1" w:after="100" w:afterAutospacing="1"/>
    </w:pPr>
    <w:rPr>
      <w:sz w:val="24"/>
      <w:szCs w:val="24"/>
    </w:rPr>
  </w:style>
  <w:style w:type="paragraph" w:customStyle="1" w:styleId="ltable">
    <w:name w:val="l_table"/>
    <w:basedOn w:val="a"/>
    <w:rsid w:val="00F57A6C"/>
    <w:pPr>
      <w:widowControl w:val="0"/>
      <w:spacing w:line="200" w:lineRule="auto"/>
      <w:jc w:val="center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2060</Words>
  <Characters>11747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tanyginajv</dc:creator>
  <cp:lastModifiedBy>Абрамова А.А.</cp:lastModifiedBy>
  <cp:revision>2</cp:revision>
  <cp:lastPrinted>2023-11-14T06:13:00Z</cp:lastPrinted>
  <dcterms:created xsi:type="dcterms:W3CDTF">2023-11-14T07:19:00Z</dcterms:created>
  <dcterms:modified xsi:type="dcterms:W3CDTF">2023-11-14T07:19:00Z</dcterms:modified>
</cp:coreProperties>
</file>