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DC5B0" w14:textId="77777777" w:rsidR="00D25F1E" w:rsidRPr="00D25F1E" w:rsidRDefault="00D25F1E" w:rsidP="00D25F1E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7D0401E" w14:textId="77777777" w:rsidR="00706D0B" w:rsidRDefault="008F37CF" w:rsidP="00706D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Утвержден</w:t>
      </w:r>
      <w:r w:rsidR="00706D0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62EEF" w:rsidRPr="00762EEF">
        <w:rPr>
          <w:rFonts w:ascii="Times New Roman" w:eastAsia="Times New Roman" w:hAnsi="Times New Roman" w:cs="Times New Roman"/>
          <w:bCs/>
          <w:sz w:val="20"/>
          <w:szCs w:val="20"/>
        </w:rPr>
        <w:t>Решени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ем</w:t>
      </w:r>
      <w:r w:rsidR="00762EEF"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Эвенкийского </w:t>
      </w:r>
    </w:p>
    <w:p w14:paraId="1656DA84" w14:textId="6F562B83" w:rsidR="00762EEF" w:rsidRPr="00762EEF" w:rsidRDefault="00762EEF" w:rsidP="00706D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районного Совета депутатов                                                                                                                                                                                                                                   от 30 марта 2018 </w:t>
      </w:r>
      <w:r w:rsidR="008F37CF" w:rsidRPr="00762EEF">
        <w:rPr>
          <w:rFonts w:ascii="Times New Roman" w:eastAsia="Times New Roman" w:hAnsi="Times New Roman" w:cs="Times New Roman"/>
          <w:bCs/>
          <w:sz w:val="20"/>
          <w:szCs w:val="20"/>
        </w:rPr>
        <w:t>года №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4-1657</w:t>
      </w:r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>-7</w:t>
      </w:r>
    </w:p>
    <w:p w14:paraId="0FAF9826" w14:textId="77777777" w:rsidR="008D4B35" w:rsidRDefault="00762EEF" w:rsidP="00762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2EE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</w:p>
    <w:p w14:paraId="5E6CA3CC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08D4B995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о работе Контрольно-счетной палаты Эвенкийского</w:t>
      </w:r>
    </w:p>
    <w:p w14:paraId="63E02EE4" w14:textId="77777777" w:rsidR="00D25F1E" w:rsidRPr="00CC4423" w:rsidRDefault="00D25F1E" w:rsidP="00CC44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23">
        <w:rPr>
          <w:rFonts w:ascii="Times New Roman" w:hAnsi="Times New Roman" w:cs="Times New Roman"/>
          <w:b/>
          <w:sz w:val="28"/>
          <w:szCs w:val="28"/>
        </w:rPr>
        <w:t>муниципального района за 201</w:t>
      </w:r>
      <w:r w:rsidR="00540A53">
        <w:rPr>
          <w:rFonts w:ascii="Times New Roman" w:hAnsi="Times New Roman" w:cs="Times New Roman"/>
          <w:b/>
          <w:sz w:val="28"/>
          <w:szCs w:val="28"/>
        </w:rPr>
        <w:t>7</w:t>
      </w:r>
      <w:r w:rsidRPr="00CC44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A73CFA6" w14:textId="77777777" w:rsidR="00D25F1E" w:rsidRPr="00D25F1E" w:rsidRDefault="00D25F1E" w:rsidP="00D25F1E">
      <w:pPr>
        <w:pStyle w:val="ad"/>
        <w:ind w:hanging="436"/>
        <w:jc w:val="both"/>
        <w:rPr>
          <w:b/>
          <w:szCs w:val="28"/>
        </w:rPr>
      </w:pPr>
    </w:p>
    <w:p w14:paraId="37F1DF95" w14:textId="77777777" w:rsidR="00D25F1E" w:rsidRPr="00D25F1E" w:rsidRDefault="00D25F1E" w:rsidP="00D25F1E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Деятельность Контрольно-счетной  палаты строится на принципах законности, независимости, объективности, эффективности, ответственности, гласности, соблюдения профессиональной этики и осуществляется  в соответствии с Конституцией РФ,  законодательными и нормативными актами РФ, Красноярского края, Эвенкийского муниципального района и  Положением о Контрольно-счетной палате Эвенкийского муниципального района. </w:t>
      </w:r>
    </w:p>
    <w:p w14:paraId="551B2D85" w14:textId="77777777" w:rsidR="00D25F1E" w:rsidRPr="00D25F1E" w:rsidRDefault="00D25F1E" w:rsidP="00D25F1E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  В соответствии с  Положением  «О Контрольно-счетной палате ЭМР»  работа контрольного органа была направлена на предотвращение и выявление нарушений при формировании и исполнении доходных и расходных статей  районного  бюджета, бюджетов поселений, а это значит эффективное, грамотное и ответственное отношение к бюджетным средствам.</w:t>
      </w:r>
    </w:p>
    <w:p w14:paraId="0EAE31B8" w14:textId="77777777" w:rsidR="00D25F1E" w:rsidRPr="00D25F1E" w:rsidRDefault="00D25F1E" w:rsidP="00D25F1E">
      <w:pPr>
        <w:pStyle w:val="ad"/>
        <w:ind w:hanging="436"/>
        <w:jc w:val="both"/>
        <w:rPr>
          <w:szCs w:val="28"/>
        </w:rPr>
      </w:pPr>
      <w:r w:rsidRPr="00D25F1E">
        <w:rPr>
          <w:szCs w:val="28"/>
        </w:rPr>
        <w:t xml:space="preserve">               Отчет подготовлен в соответствии с требованием статьи 25 Положения о Контрольно-счетной палате Эвенкийского муниципального района, утвержденного решением Эвенкийского районного Совета депутатов  от 27.06.2014 года  № 3-1315-19 (в редакции </w:t>
      </w:r>
      <w:r w:rsidR="00540A53">
        <w:rPr>
          <w:szCs w:val="28"/>
        </w:rPr>
        <w:t>Р</w:t>
      </w:r>
      <w:r w:rsidRPr="00D25F1E">
        <w:rPr>
          <w:szCs w:val="28"/>
        </w:rPr>
        <w:t xml:space="preserve">ешения Эвенкийского районного Совета депутатов от </w:t>
      </w:r>
      <w:r w:rsidR="00540A53">
        <w:rPr>
          <w:szCs w:val="28"/>
        </w:rPr>
        <w:t>24</w:t>
      </w:r>
      <w:r w:rsidRPr="00D25F1E">
        <w:rPr>
          <w:szCs w:val="28"/>
        </w:rPr>
        <w:t>.</w:t>
      </w:r>
      <w:r w:rsidR="00540A53">
        <w:rPr>
          <w:szCs w:val="28"/>
        </w:rPr>
        <w:t>03</w:t>
      </w:r>
      <w:r w:rsidRPr="00D25F1E">
        <w:rPr>
          <w:szCs w:val="28"/>
        </w:rPr>
        <w:t>.201</w:t>
      </w:r>
      <w:r w:rsidR="00540A53">
        <w:rPr>
          <w:szCs w:val="28"/>
        </w:rPr>
        <w:t>7</w:t>
      </w:r>
      <w:r w:rsidRPr="00D25F1E">
        <w:rPr>
          <w:szCs w:val="28"/>
        </w:rPr>
        <w:t xml:space="preserve"> г. № </w:t>
      </w:r>
      <w:r w:rsidR="00540A53">
        <w:rPr>
          <w:szCs w:val="28"/>
        </w:rPr>
        <w:t>4</w:t>
      </w:r>
      <w:r w:rsidRPr="00D25F1E">
        <w:rPr>
          <w:szCs w:val="28"/>
        </w:rPr>
        <w:t>-1</w:t>
      </w:r>
      <w:r w:rsidR="00540A53">
        <w:rPr>
          <w:szCs w:val="28"/>
        </w:rPr>
        <w:t>583</w:t>
      </w:r>
      <w:r w:rsidRPr="00D25F1E">
        <w:rPr>
          <w:szCs w:val="28"/>
        </w:rPr>
        <w:t>-</w:t>
      </w:r>
      <w:r w:rsidR="00540A53">
        <w:rPr>
          <w:szCs w:val="28"/>
        </w:rPr>
        <w:t>3</w:t>
      </w:r>
      <w:r w:rsidRPr="00D25F1E">
        <w:rPr>
          <w:szCs w:val="28"/>
        </w:rPr>
        <w:t>).</w:t>
      </w:r>
    </w:p>
    <w:p w14:paraId="4BB6109F" w14:textId="77777777" w:rsidR="00D25F1E" w:rsidRPr="00D25F1E" w:rsidRDefault="00D25F1E" w:rsidP="00D25F1E">
      <w:pPr>
        <w:pStyle w:val="af"/>
        <w:ind w:left="0" w:hanging="436"/>
        <w:rPr>
          <w:color w:val="000000"/>
          <w:szCs w:val="28"/>
        </w:rPr>
      </w:pPr>
      <w:r w:rsidRPr="00D25F1E">
        <w:rPr>
          <w:szCs w:val="28"/>
        </w:rPr>
        <w:t xml:space="preserve">               План работы КСП на 201</w:t>
      </w:r>
      <w:r w:rsidR="00281CC5">
        <w:rPr>
          <w:szCs w:val="28"/>
        </w:rPr>
        <w:t>7</w:t>
      </w:r>
      <w:r w:rsidRPr="00D25F1E">
        <w:rPr>
          <w:szCs w:val="28"/>
        </w:rPr>
        <w:t xml:space="preserve"> год был сформирован исходя из необходимости обеспечения всестороннего системного контроля и   реализации закрепленных за Контрольно-счетной палатой задач, с учетом предложений и поручений Эвенкийского районного Совета депутатов и Главы муниципального района.   </w:t>
      </w:r>
      <w:r w:rsidRPr="00D25F1E">
        <w:rPr>
          <w:color w:val="000000"/>
          <w:szCs w:val="28"/>
        </w:rPr>
        <w:t>Контрольно-счетная палата работала в тесном контакте с комиссиями Эвенкийского районного Совета депутатов, с депутатами по планированию контрольных мероприятий, рассмотрению их результатов.</w:t>
      </w:r>
    </w:p>
    <w:p w14:paraId="22A8871E" w14:textId="77777777" w:rsidR="0041393B" w:rsidRPr="004E21B3" w:rsidRDefault="00D25F1E" w:rsidP="004E21B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E21B3">
        <w:rPr>
          <w:rFonts w:ascii="Times New Roman" w:hAnsi="Times New Roman" w:cs="Times New Roman"/>
          <w:sz w:val="28"/>
          <w:szCs w:val="28"/>
        </w:rPr>
        <w:t xml:space="preserve">                 За  201</w:t>
      </w:r>
      <w:r w:rsidR="00F13C04" w:rsidRPr="004E21B3">
        <w:rPr>
          <w:rFonts w:ascii="Times New Roman" w:hAnsi="Times New Roman" w:cs="Times New Roman"/>
          <w:sz w:val="28"/>
          <w:szCs w:val="28"/>
        </w:rPr>
        <w:t>7</w:t>
      </w:r>
      <w:r w:rsidRPr="004E21B3">
        <w:rPr>
          <w:rFonts w:ascii="Times New Roman" w:hAnsi="Times New Roman" w:cs="Times New Roman"/>
          <w:sz w:val="28"/>
          <w:szCs w:val="28"/>
        </w:rPr>
        <w:t xml:space="preserve"> год  Контрольно-счетная палата  осуществила комплекс проверок, результаты которых позволили оценить действенность мер, принимаемых органами исполнительной власти по эффективности использования бюджетных средств. За прошедший год Контрольно-счетной палатой проведено  </w:t>
      </w:r>
      <w:r w:rsidR="0041393B" w:rsidRPr="004E21B3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 в количестве 18</w:t>
      </w:r>
      <w:r w:rsidRPr="004E21B3">
        <w:rPr>
          <w:rFonts w:ascii="Times New Roman" w:hAnsi="Times New Roman" w:cs="Times New Roman"/>
          <w:sz w:val="28"/>
          <w:szCs w:val="28"/>
        </w:rPr>
        <w:t xml:space="preserve"> проверок, из них</w:t>
      </w:r>
      <w:r w:rsidR="0041393B" w:rsidRPr="004E21B3">
        <w:rPr>
          <w:rFonts w:ascii="Times New Roman" w:hAnsi="Times New Roman" w:cs="Times New Roman"/>
          <w:sz w:val="28"/>
          <w:szCs w:val="28"/>
        </w:rPr>
        <w:t>:</w:t>
      </w:r>
      <w:r w:rsidRPr="004E2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45E32" w14:textId="77777777" w:rsidR="005C4698" w:rsidRPr="004E21B3" w:rsidRDefault="0041393B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B3">
        <w:rPr>
          <w:rFonts w:ascii="Times New Roman" w:hAnsi="Times New Roman" w:cs="Times New Roman"/>
          <w:sz w:val="28"/>
          <w:szCs w:val="28"/>
        </w:rPr>
        <w:t>- проведено</w:t>
      </w:r>
      <w:r w:rsidR="005C4698" w:rsidRPr="004E21B3">
        <w:rPr>
          <w:rFonts w:ascii="Times New Roman" w:hAnsi="Times New Roman" w:cs="Times New Roman"/>
          <w:sz w:val="28"/>
          <w:szCs w:val="28"/>
        </w:rPr>
        <w:t xml:space="preserve"> 4 контрольных мероприятия по исполнения бюджетов поселений; </w:t>
      </w:r>
    </w:p>
    <w:p w14:paraId="5DAE64E7" w14:textId="77777777" w:rsidR="00094002" w:rsidRPr="004E21B3" w:rsidRDefault="005C4698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B3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D25F1E" w:rsidRPr="004E21B3">
        <w:rPr>
          <w:rFonts w:ascii="Times New Roman" w:hAnsi="Times New Roman" w:cs="Times New Roman"/>
          <w:sz w:val="28"/>
          <w:szCs w:val="28"/>
        </w:rPr>
        <w:t>одн</w:t>
      </w:r>
      <w:r w:rsidRPr="004E21B3">
        <w:rPr>
          <w:rFonts w:ascii="Times New Roman" w:hAnsi="Times New Roman" w:cs="Times New Roman"/>
          <w:sz w:val="28"/>
          <w:szCs w:val="28"/>
        </w:rPr>
        <w:t>о экспертно-аналитическое мероприятие</w:t>
      </w:r>
      <w:r w:rsidR="00094002" w:rsidRPr="004E21B3">
        <w:rPr>
          <w:rFonts w:ascii="Times New Roman" w:hAnsi="Times New Roman" w:cs="Times New Roman"/>
          <w:sz w:val="28"/>
          <w:szCs w:val="28"/>
        </w:rPr>
        <w:t xml:space="preserve"> «Анализ  и исполнение муниципальной программы «Культура Эвенкии» за 2015- 2016 годы». </w:t>
      </w:r>
      <w:r w:rsidR="00D25F1E" w:rsidRPr="004E21B3">
        <w:rPr>
          <w:rFonts w:ascii="Times New Roman" w:hAnsi="Times New Roman" w:cs="Times New Roman"/>
          <w:sz w:val="28"/>
          <w:szCs w:val="28"/>
        </w:rPr>
        <w:t>Проверк</w:t>
      </w:r>
      <w:r w:rsidR="00094002" w:rsidRPr="004E21B3">
        <w:rPr>
          <w:rFonts w:ascii="Times New Roman" w:hAnsi="Times New Roman" w:cs="Times New Roman"/>
          <w:sz w:val="28"/>
          <w:szCs w:val="28"/>
        </w:rPr>
        <w:t>ой</w:t>
      </w:r>
      <w:r w:rsidR="00D25F1E" w:rsidRPr="004E21B3">
        <w:rPr>
          <w:rFonts w:ascii="Times New Roman" w:hAnsi="Times New Roman" w:cs="Times New Roman"/>
          <w:sz w:val="28"/>
          <w:szCs w:val="28"/>
        </w:rPr>
        <w:t xml:space="preserve"> охвачено  </w:t>
      </w:r>
      <w:r w:rsidR="00094002" w:rsidRPr="004E21B3">
        <w:rPr>
          <w:rFonts w:ascii="Times New Roman" w:hAnsi="Times New Roman" w:cs="Times New Roman"/>
          <w:sz w:val="28"/>
          <w:szCs w:val="28"/>
        </w:rPr>
        <w:t xml:space="preserve">14 </w:t>
      </w:r>
      <w:r w:rsidR="00D25F1E" w:rsidRPr="004E21B3">
        <w:rPr>
          <w:rFonts w:ascii="Times New Roman" w:hAnsi="Times New Roman" w:cs="Times New Roman"/>
          <w:sz w:val="28"/>
          <w:szCs w:val="28"/>
        </w:rPr>
        <w:t>объектов</w:t>
      </w:r>
      <w:r w:rsidR="00094002" w:rsidRPr="004E21B3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="00D25F1E" w:rsidRPr="004E21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1C95D" w14:textId="77777777" w:rsidR="004E21B3" w:rsidRDefault="004E21B3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76A749" w14:textId="77777777" w:rsidR="00D25F1E" w:rsidRDefault="00D25F1E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B3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094002" w:rsidRPr="004E21B3">
        <w:rPr>
          <w:rFonts w:ascii="Times New Roman" w:hAnsi="Times New Roman" w:cs="Times New Roman"/>
          <w:color w:val="000000"/>
          <w:sz w:val="28"/>
          <w:szCs w:val="28"/>
        </w:rPr>
        <w:t>палатой по материалам проверок</w:t>
      </w:r>
      <w:r w:rsidRPr="004E21B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</w:t>
      </w:r>
      <w:r w:rsidR="00094002" w:rsidRPr="004E21B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E21B3">
        <w:rPr>
          <w:rFonts w:ascii="Times New Roman" w:hAnsi="Times New Roman" w:cs="Times New Roman"/>
          <w:sz w:val="28"/>
          <w:szCs w:val="28"/>
        </w:rPr>
        <w:t xml:space="preserve"> </w:t>
      </w:r>
      <w:r w:rsidRPr="004E21B3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представления. Материалы</w:t>
      </w:r>
      <w:r w:rsidRPr="004E21B3">
        <w:rPr>
          <w:rFonts w:ascii="Times New Roman" w:hAnsi="Times New Roman" w:cs="Times New Roman"/>
          <w:sz w:val="28"/>
          <w:szCs w:val="28"/>
        </w:rPr>
        <w:t xml:space="preserve"> проверок направлены Главе Эвенк</w:t>
      </w:r>
      <w:r w:rsidR="00F13C04" w:rsidRPr="004E21B3">
        <w:rPr>
          <w:rFonts w:ascii="Times New Roman" w:hAnsi="Times New Roman" w:cs="Times New Roman"/>
          <w:sz w:val="28"/>
          <w:szCs w:val="28"/>
        </w:rPr>
        <w:t xml:space="preserve">ийского </w:t>
      </w:r>
      <w:r w:rsidR="00F13C04" w:rsidRPr="004E21B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района, </w:t>
      </w:r>
      <w:r w:rsidRPr="004E21B3">
        <w:rPr>
          <w:rFonts w:ascii="Times New Roman" w:hAnsi="Times New Roman" w:cs="Times New Roman"/>
          <w:sz w:val="28"/>
          <w:szCs w:val="28"/>
        </w:rPr>
        <w:t>Председателю Эвенкийск</w:t>
      </w:r>
      <w:r w:rsidR="00094002" w:rsidRPr="004E21B3">
        <w:rPr>
          <w:rFonts w:ascii="Times New Roman" w:hAnsi="Times New Roman" w:cs="Times New Roman"/>
          <w:sz w:val="28"/>
          <w:szCs w:val="28"/>
        </w:rPr>
        <w:t>ого районного Совета депутатов,</w:t>
      </w:r>
      <w:r w:rsidRPr="004E21B3">
        <w:rPr>
          <w:rFonts w:ascii="Times New Roman" w:hAnsi="Times New Roman" w:cs="Times New Roman"/>
          <w:sz w:val="28"/>
          <w:szCs w:val="28"/>
        </w:rPr>
        <w:t xml:space="preserve">  Главам поселений, руководителям  проверенных  учреждений. </w:t>
      </w:r>
    </w:p>
    <w:p w14:paraId="12FC85B2" w14:textId="77777777" w:rsidR="004E21B3" w:rsidRDefault="004E21B3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A1BFF9" w14:textId="77777777" w:rsidR="004E21B3" w:rsidRPr="004E21B3" w:rsidRDefault="004E21B3" w:rsidP="004E21B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4EAA24" w14:textId="77777777" w:rsidR="00D25F1E" w:rsidRDefault="00D25F1E" w:rsidP="00162B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3B9C">
        <w:rPr>
          <w:rFonts w:ascii="Times New Roman" w:hAnsi="Times New Roman" w:cs="Times New Roman"/>
          <w:i/>
          <w:sz w:val="28"/>
          <w:szCs w:val="28"/>
        </w:rPr>
        <w:t>Количество  учреждений и  предприятий, проверенных Контрольно-счетной палатой Эвенкийского муниципального района в 201</w:t>
      </w:r>
      <w:r w:rsidR="00F13C04" w:rsidRPr="00B93B9C">
        <w:rPr>
          <w:rFonts w:ascii="Times New Roman" w:hAnsi="Times New Roman" w:cs="Times New Roman"/>
          <w:i/>
          <w:sz w:val="28"/>
          <w:szCs w:val="28"/>
        </w:rPr>
        <w:t>7</w:t>
      </w:r>
      <w:r w:rsidRPr="00B93B9C">
        <w:rPr>
          <w:rFonts w:ascii="Times New Roman" w:hAnsi="Times New Roman" w:cs="Times New Roman"/>
          <w:i/>
          <w:sz w:val="28"/>
          <w:szCs w:val="28"/>
        </w:rPr>
        <w:t xml:space="preserve"> году.</w:t>
      </w:r>
    </w:p>
    <w:p w14:paraId="38E21C7E" w14:textId="77777777" w:rsidR="00C872CA" w:rsidRPr="00C872CA" w:rsidRDefault="00C872CA" w:rsidP="00C872C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C872CA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134"/>
        <w:gridCol w:w="992"/>
      </w:tblGrid>
      <w:tr w:rsidR="00232E41" w:rsidRPr="00232E41" w14:paraId="5CFD9022" w14:textId="77777777" w:rsidTr="00987743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D973" w14:textId="77777777" w:rsidR="00232E41" w:rsidRPr="00232E41" w:rsidRDefault="00987743" w:rsidP="00987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FC27" w14:textId="77777777" w:rsidR="00232E41" w:rsidRPr="00232E41" w:rsidRDefault="00987743" w:rsidP="00987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63FCA">
              <w:rPr>
                <w:rFonts w:ascii="Times New Roman" w:hAnsi="Times New Roman" w:cs="Times New Roman"/>
                <w:sz w:val="28"/>
                <w:szCs w:val="28"/>
              </w:rPr>
              <w:t xml:space="preserve">проверенных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22D0" w14:textId="77777777" w:rsidR="00232E41" w:rsidRPr="00232E41" w:rsidRDefault="00232E41" w:rsidP="00DB67A0">
            <w:pPr>
              <w:jc w:val="center"/>
              <w:rPr>
                <w:rFonts w:ascii="Times New Roman" w:hAnsi="Times New Roman" w:cs="Times New Roman"/>
              </w:rPr>
            </w:pPr>
            <w:r w:rsidRPr="00232E41">
              <w:rPr>
                <w:rFonts w:ascii="Times New Roman" w:hAnsi="Times New Roman" w:cs="Times New Roman"/>
              </w:rPr>
              <w:t>Количество проверенных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3359" w14:textId="77777777" w:rsidR="00232E41" w:rsidRPr="00232E41" w:rsidRDefault="00232E41" w:rsidP="00DB67A0">
            <w:pPr>
              <w:ind w:left="-111" w:right="-105"/>
              <w:jc w:val="center"/>
              <w:rPr>
                <w:rFonts w:ascii="Times New Roman" w:hAnsi="Times New Roman" w:cs="Times New Roman"/>
              </w:rPr>
            </w:pPr>
            <w:r w:rsidRPr="00232E41">
              <w:rPr>
                <w:rFonts w:ascii="Times New Roman" w:hAnsi="Times New Roman" w:cs="Times New Roman"/>
              </w:rPr>
              <w:t>Удельный вес</w:t>
            </w:r>
          </w:p>
        </w:tc>
      </w:tr>
      <w:tr w:rsidR="00232E41" w:rsidRPr="001D1AFA" w14:paraId="255FDB15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80A" w14:textId="77777777" w:rsidR="00987743" w:rsidRPr="004436C0" w:rsidRDefault="00987743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B5963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F5D2" w14:textId="77777777" w:rsidR="00232E41" w:rsidRPr="004436C0" w:rsidRDefault="00232E41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Местное самоуправление:</w:t>
            </w:r>
          </w:p>
          <w:p w14:paraId="3E533E60" w14:textId="77777777" w:rsidR="00232E41" w:rsidRPr="004436C0" w:rsidRDefault="00232E41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Внешняя проверка  исполнения бюджетов поселений</w:t>
            </w:r>
            <w:r w:rsidR="00987743"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E7C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9B13" w14:textId="77777777" w:rsidR="00232E41" w:rsidRPr="004436C0" w:rsidRDefault="00987743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32E41"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32E41" w:rsidRPr="001D1AFA" w14:paraId="778A3E2D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A6D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C179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Кузьмовка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BAF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26A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41" w:rsidRPr="001D1AFA" w14:paraId="2D4844E0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441B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67C0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Ошарово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DD1B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4307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41" w:rsidRPr="001D1AFA" w14:paraId="38DEFA61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D57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75E4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Стрелка-Чуня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52CB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FA9B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41" w:rsidRPr="001D1AFA" w14:paraId="24697EED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2E8F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FD30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Муторай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118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35A" w14:textId="77777777" w:rsidR="00232E41" w:rsidRPr="004436C0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41" w:rsidRPr="001D1AFA" w14:paraId="49CA75DD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BA8" w14:textId="77777777" w:rsidR="00232E41" w:rsidRPr="004436C0" w:rsidRDefault="00987743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29C3" w14:textId="77777777" w:rsidR="00232E41" w:rsidRPr="004436C0" w:rsidRDefault="00987743" w:rsidP="0098774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исполнение муниципальной программы «Культура Эвенкии» за 2015-2016 гг., в т. 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EFE4" w14:textId="77777777" w:rsidR="00232E41" w:rsidRPr="004436C0" w:rsidRDefault="00987743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AD56" w14:textId="77777777" w:rsidR="00232E41" w:rsidRPr="004436C0" w:rsidRDefault="00987743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b/>
                <w:sz w:val="24"/>
                <w:szCs w:val="24"/>
              </w:rPr>
              <w:t>73,0</w:t>
            </w:r>
          </w:p>
        </w:tc>
      </w:tr>
      <w:tr w:rsidR="00B538F7" w:rsidRPr="001D1AFA" w14:paraId="1DEB3A71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CE8" w14:textId="77777777" w:rsidR="00B538F7" w:rsidRPr="004436C0" w:rsidRDefault="00B538F7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0760" w14:textId="77777777" w:rsidR="00B538F7" w:rsidRPr="00B538F7" w:rsidRDefault="00B538F7" w:rsidP="00987743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8F7">
              <w:rPr>
                <w:rFonts w:ascii="Times New Roman" w:hAnsi="Times New Roman" w:cs="Times New Roman"/>
                <w:i/>
                <w:sz w:val="24"/>
                <w:szCs w:val="24"/>
              </w:rPr>
              <w:t>Илимпийская группа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DAE6" w14:textId="77777777" w:rsidR="00B538F7" w:rsidRPr="004436C0" w:rsidRDefault="00B538F7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6820" w14:textId="77777777" w:rsidR="00B538F7" w:rsidRPr="004436C0" w:rsidRDefault="00B538F7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6C0" w:rsidRPr="001D1AFA" w14:paraId="7A8DB4E2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7F9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AAC4" w14:textId="77777777" w:rsidR="004436C0" w:rsidRPr="004436C0" w:rsidRDefault="004436C0" w:rsidP="009877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FCD7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A391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632B6076" w14:textId="77777777" w:rsidTr="004436C0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FAF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E08A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 МБУДО «Эвенкийская районная детская школа исскуств»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B7F2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8006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2CC72720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97E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9C76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МБУК «Центр развития туризма и рекреационных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0B7F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DC8F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4D9913D3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D3E8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70F4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МБУК «Эвенкийский краеведческий музей»   ЭМР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C47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F40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158A84A7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CDF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AF9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МБУК «Эвенкийский районный культурно-досуговый центр»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2A2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91F7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529BA457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EED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625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 xml:space="preserve">  МБУК «Эвенкийская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4096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777C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55FB58D2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4B5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EB31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МКУ «Эвенкийский архив»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607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14DE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12E16288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7C4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2CE1F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65E2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Департамент капитального строительства Администрации Эвенкийского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B25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37CC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F7" w:rsidRPr="001D1AFA" w14:paraId="38C82046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194" w14:textId="77777777" w:rsidR="00B538F7" w:rsidRPr="004436C0" w:rsidRDefault="00B538F7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611E" w14:textId="77777777" w:rsidR="00B538F7" w:rsidRPr="00B538F7" w:rsidRDefault="00B538F7" w:rsidP="004436C0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8F7">
              <w:rPr>
                <w:rFonts w:ascii="Times New Roman" w:hAnsi="Times New Roman" w:cs="Times New Roman"/>
                <w:i/>
                <w:sz w:val="24"/>
                <w:szCs w:val="24"/>
              </w:rPr>
              <w:t>Байкитская группа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9A88" w14:textId="77777777" w:rsidR="00B538F7" w:rsidRPr="004436C0" w:rsidRDefault="00B538F7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3D0E" w14:textId="77777777" w:rsidR="00B538F7" w:rsidRPr="004436C0" w:rsidRDefault="00B538F7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60A76DE1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D44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709E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МБОУ ДОД «Байкитская детская школа исскуств»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1B11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2176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45A28D53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B8E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9FC2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МБУК Байкитская клубная система»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9FA8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C321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19F36120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75CF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32B6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МБУК «Байкитская централизованная библиотечная система»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1F8C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16E0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F7" w:rsidRPr="001D1AFA" w14:paraId="14368708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29F" w14:textId="77777777" w:rsidR="00B538F7" w:rsidRPr="004436C0" w:rsidRDefault="00B538F7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17DD" w14:textId="77777777" w:rsidR="00B538F7" w:rsidRPr="00B538F7" w:rsidRDefault="00B538F7" w:rsidP="004436C0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Тунгусско-Чунсская группа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6BC6" w14:textId="77777777" w:rsidR="00B538F7" w:rsidRPr="004436C0" w:rsidRDefault="00B538F7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9BF" w14:textId="77777777" w:rsidR="00B538F7" w:rsidRPr="004436C0" w:rsidRDefault="00B538F7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4E571ABB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DF0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D439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МБОУ ДОД «Ванаварская детская школа исскуств»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65DA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192F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700C7B06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F1B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9395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МБУК «Ванаварская клубная система»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8FDF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4890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C0" w:rsidRPr="001D1AFA" w14:paraId="6C34BEB8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6A8" w14:textId="77777777" w:rsidR="004436C0" w:rsidRPr="004436C0" w:rsidRDefault="004436C0" w:rsidP="00D25F1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8012" w14:textId="77777777" w:rsidR="004436C0" w:rsidRPr="004436C0" w:rsidRDefault="004436C0" w:rsidP="004436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436C0">
              <w:rPr>
                <w:rFonts w:ascii="Times New Roman" w:hAnsi="Times New Roman" w:cs="Times New Roman"/>
                <w:sz w:val="24"/>
                <w:szCs w:val="24"/>
              </w:rPr>
              <w:t>МБУК «Ванаварская централизованная библиотечная система» ЭМР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8F6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A1C" w14:textId="77777777" w:rsidR="004436C0" w:rsidRPr="004436C0" w:rsidRDefault="004436C0" w:rsidP="00D25F1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41" w:rsidRPr="001D1AFA" w14:paraId="5755DA1F" w14:textId="77777777" w:rsidTr="0023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DEC" w14:textId="77777777" w:rsidR="00232E41" w:rsidRPr="001D1AFA" w:rsidRDefault="00232E41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A1ED" w14:textId="77777777" w:rsidR="00232E41" w:rsidRPr="00987743" w:rsidRDefault="00232E41" w:rsidP="00D25F1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43">
              <w:rPr>
                <w:rFonts w:ascii="Times New Roman" w:hAnsi="Times New Roman" w:cs="Times New Roman"/>
                <w:b/>
                <w:sz w:val="24"/>
                <w:szCs w:val="24"/>
              </w:rPr>
              <w:t>И т о г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B6C0" w14:textId="77777777" w:rsidR="00232E41" w:rsidRPr="00987743" w:rsidRDefault="00987743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9952" w14:textId="77777777" w:rsidR="00232E41" w:rsidRPr="00987743" w:rsidRDefault="00232E41" w:rsidP="00D25F1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4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139DB05B" w14:textId="77777777" w:rsidR="00D25F1E" w:rsidRPr="001D1AFA" w:rsidRDefault="00D25F1E" w:rsidP="00D25F1E">
      <w:pPr>
        <w:pStyle w:val="af"/>
        <w:ind w:left="0"/>
        <w:rPr>
          <w:b/>
          <w:szCs w:val="28"/>
          <w:highlight w:val="yellow"/>
        </w:rPr>
      </w:pPr>
      <w:r w:rsidRPr="001D1AFA">
        <w:rPr>
          <w:szCs w:val="28"/>
          <w:highlight w:val="yellow"/>
        </w:rPr>
        <w:t xml:space="preserve">              </w:t>
      </w:r>
    </w:p>
    <w:p w14:paraId="2383456A" w14:textId="77777777" w:rsidR="00D25F1E" w:rsidRPr="004436C0" w:rsidRDefault="00D25F1E" w:rsidP="00D25F1E">
      <w:pPr>
        <w:pStyle w:val="ad"/>
        <w:jc w:val="both"/>
        <w:rPr>
          <w:szCs w:val="28"/>
        </w:rPr>
      </w:pPr>
      <w:r w:rsidRPr="004436C0">
        <w:rPr>
          <w:szCs w:val="28"/>
        </w:rPr>
        <w:t xml:space="preserve">           Основная задача деятельности КСП в отчетном периоде заключалась в определении эффективности использования финансовых средств бюджетов и муниципальной собственности,  в контроле за ходом исполнения бюджетов, а </w:t>
      </w:r>
      <w:r w:rsidRPr="004436C0">
        <w:rPr>
          <w:szCs w:val="28"/>
        </w:rPr>
        <w:lastRenderedPageBreak/>
        <w:t>также за соблюдением установленного порядка подготовки и рассмотрения проектов бюджетов, отчетов об их исполнении.  Все поселения обеспечили принятие местных бюджетов до начала финансового года.</w:t>
      </w:r>
    </w:p>
    <w:p w14:paraId="7E0AA961" w14:textId="77777777" w:rsidR="00D25F1E" w:rsidRDefault="00D25F1E" w:rsidP="00D25F1E">
      <w:pPr>
        <w:pStyle w:val="ad"/>
        <w:jc w:val="both"/>
        <w:rPr>
          <w:color w:val="000000"/>
          <w:szCs w:val="28"/>
        </w:rPr>
      </w:pPr>
      <w:r w:rsidRPr="004436C0">
        <w:rPr>
          <w:szCs w:val="28"/>
        </w:rPr>
        <w:t xml:space="preserve">         Сложившаяся система межбюджетных отношений характеризуется тем, что бюджеты поселений и районного бюджета являются высокодотационными, что в значительной степени обусловлено недостаточным уровнем налоговых доходов.</w:t>
      </w:r>
      <w:r w:rsidRPr="004436C0">
        <w:rPr>
          <w:color w:val="000000"/>
          <w:szCs w:val="28"/>
        </w:rPr>
        <w:t xml:space="preserve"> </w:t>
      </w:r>
    </w:p>
    <w:p w14:paraId="7A10DF14" w14:textId="77777777" w:rsidR="00222CAC" w:rsidRDefault="00222CAC" w:rsidP="00D25F1E">
      <w:pPr>
        <w:pStyle w:val="ad"/>
        <w:jc w:val="both"/>
        <w:rPr>
          <w:color w:val="000000"/>
          <w:szCs w:val="28"/>
        </w:rPr>
      </w:pPr>
    </w:p>
    <w:p w14:paraId="744AF162" w14:textId="77777777" w:rsidR="00222CAC" w:rsidRPr="00222CAC" w:rsidRDefault="00222CAC" w:rsidP="00222CAC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В   2017 году Контрольно-счетной палатой в соответствии с   планом работы проведено 4 контрольных мероприятия, по исполнению бюджетов поселений  (Кузьмовка за 2016 год, Ошарово  за 2016 год, Стрелка-Чуня за 2016 год, Муторай за 2016 год.</w:t>
      </w:r>
      <w:r w:rsidRPr="00222C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1B24D3" w14:textId="77777777" w:rsidR="00317B20" w:rsidRPr="00B93B9C" w:rsidRDefault="00317B20" w:rsidP="00317B20">
      <w:pPr>
        <w:pStyle w:val="ad"/>
        <w:ind w:hanging="436"/>
        <w:jc w:val="both"/>
        <w:rPr>
          <w:szCs w:val="28"/>
        </w:rPr>
      </w:pPr>
      <w:r w:rsidRPr="00B93B9C">
        <w:rPr>
          <w:szCs w:val="28"/>
        </w:rPr>
        <w:t xml:space="preserve">               Объем средств, охваченный при проведении контрольных мероприятий составил 61 942,4 тыс. руб., средства районного бюджета.</w:t>
      </w:r>
    </w:p>
    <w:p w14:paraId="7E60A5F7" w14:textId="77777777" w:rsidR="00317B20" w:rsidRPr="00317B20" w:rsidRDefault="00317B20" w:rsidP="00317B20">
      <w:pPr>
        <w:pStyle w:val="ad"/>
        <w:jc w:val="both"/>
        <w:rPr>
          <w:szCs w:val="28"/>
        </w:rPr>
      </w:pPr>
      <w:r w:rsidRPr="00317B20">
        <w:rPr>
          <w:color w:val="FF0000"/>
          <w:szCs w:val="28"/>
        </w:rPr>
        <w:t xml:space="preserve">        </w:t>
      </w:r>
      <w:r w:rsidRPr="00317B20">
        <w:rPr>
          <w:szCs w:val="28"/>
        </w:rPr>
        <w:t xml:space="preserve">  Проведенные проверки по исполнению бюджетов поселений    показали наиболее распространенные недостатки и упущения:</w:t>
      </w:r>
    </w:p>
    <w:p w14:paraId="5CCBE38C" w14:textId="77777777" w:rsidR="00317B20" w:rsidRPr="00317B20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7B20">
        <w:rPr>
          <w:rFonts w:ascii="Times New Roman" w:hAnsi="Times New Roman" w:cs="Times New Roman"/>
          <w:sz w:val="28"/>
          <w:szCs w:val="28"/>
        </w:rPr>
        <w:t xml:space="preserve">            - Нарушение  Бюджетного  Кодекса  РФ,  Федерального Закона «О бухгалтерском учете» № 402-ФЗ от 06.12.2011г.;  «Положения об особенностях порядка исчисления средней заработной платы», утвержденного Постановлением Правительства Российской Федерации от 24 декабря 2007г. № 922; Указаний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утвержденных Центральным Банком РФ от 11 марта 2014г. № 3210-У;  приказа Министерства финансов РФ от 01.12.2010 г. № 157н;  Приказа Минфина РФ от 06.12.2010г. №162н «Об утверждении плана счетов бюджетного учета и инструкции по его применению»; Приказа МФ РФ «Об утверждении форм первичных документов и регистров бухгалтерского учета …… и Методических указаний по их применению» от 30.03.2015 г. № 52н.</w:t>
      </w:r>
    </w:p>
    <w:p w14:paraId="14E56494" w14:textId="77777777" w:rsidR="00317B20" w:rsidRPr="00317B20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7B20">
        <w:rPr>
          <w:rFonts w:ascii="Times New Roman" w:hAnsi="Times New Roman" w:cs="Times New Roman"/>
          <w:sz w:val="28"/>
          <w:szCs w:val="28"/>
        </w:rPr>
        <w:t xml:space="preserve">            Установленные при проведении проверок случаи нарушения бюджетного законодательства, нормативных правовых актов РФ  привели к неправомерному, неэффективному и использованию бюджетных средств.</w:t>
      </w:r>
    </w:p>
    <w:p w14:paraId="3F5038C3" w14:textId="77777777" w:rsidR="00317B20" w:rsidRPr="00DB67A0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57ECC">
        <w:rPr>
          <w:rFonts w:ascii="Times New Roman" w:hAnsi="Times New Roman" w:cs="Times New Roman"/>
          <w:sz w:val="28"/>
          <w:szCs w:val="28"/>
        </w:rPr>
        <w:t xml:space="preserve">            При проведении проверок Контрольно-счетной палатой в 2017 году  выявлено нарушений на сумму </w:t>
      </w:r>
      <w:r w:rsidRPr="00D57E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7ECC" w:rsidRPr="00D57ECC">
        <w:rPr>
          <w:rFonts w:ascii="Times New Roman" w:hAnsi="Times New Roman" w:cs="Times New Roman"/>
          <w:sz w:val="28"/>
          <w:szCs w:val="28"/>
        </w:rPr>
        <w:t xml:space="preserve">6 146,947 </w:t>
      </w:r>
      <w:r w:rsidRPr="00D57ECC">
        <w:rPr>
          <w:rFonts w:ascii="Times New Roman" w:hAnsi="Times New Roman" w:cs="Times New Roman"/>
          <w:sz w:val="28"/>
          <w:szCs w:val="28"/>
        </w:rPr>
        <w:t xml:space="preserve">тыс. рублей, из них: неэффективные расходы составили </w:t>
      </w:r>
      <w:r w:rsidR="00D57ECC" w:rsidRPr="00D57ECC">
        <w:rPr>
          <w:rFonts w:ascii="Times New Roman" w:hAnsi="Times New Roman" w:cs="Times New Roman"/>
          <w:sz w:val="28"/>
          <w:szCs w:val="28"/>
        </w:rPr>
        <w:t>5 988,651</w:t>
      </w:r>
      <w:r w:rsidRPr="00D57E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DB67A0">
        <w:rPr>
          <w:rFonts w:ascii="Times New Roman" w:hAnsi="Times New Roman" w:cs="Times New Roman"/>
          <w:sz w:val="28"/>
          <w:szCs w:val="28"/>
        </w:rPr>
        <w:t>(несвоевре</w:t>
      </w:r>
      <w:r w:rsidR="00DB67A0" w:rsidRPr="00DB67A0">
        <w:rPr>
          <w:rFonts w:ascii="Times New Roman" w:hAnsi="Times New Roman" w:cs="Times New Roman"/>
          <w:sz w:val="28"/>
          <w:szCs w:val="28"/>
        </w:rPr>
        <w:t>менный возврат подотчетных сумм -</w:t>
      </w:r>
      <w:r w:rsidRPr="00DB67A0">
        <w:rPr>
          <w:rFonts w:ascii="Times New Roman" w:hAnsi="Times New Roman" w:cs="Times New Roman"/>
          <w:sz w:val="28"/>
          <w:szCs w:val="28"/>
        </w:rPr>
        <w:t xml:space="preserve"> дебиторской задолженности, </w:t>
      </w:r>
      <w:r w:rsidR="00DB67A0" w:rsidRPr="00DB67A0">
        <w:rPr>
          <w:rFonts w:ascii="Times New Roman" w:hAnsi="Times New Roman" w:cs="Times New Roman"/>
          <w:sz w:val="28"/>
          <w:szCs w:val="28"/>
        </w:rPr>
        <w:t>длительное неиспользование имущества, приобретенного за счет средств бюджета</w:t>
      </w:r>
      <w:r w:rsidRPr="00DB67A0">
        <w:rPr>
          <w:rFonts w:ascii="Times New Roman" w:hAnsi="Times New Roman" w:cs="Times New Roman"/>
          <w:sz w:val="28"/>
          <w:szCs w:val="28"/>
        </w:rPr>
        <w:t xml:space="preserve">), </w:t>
      </w:r>
      <w:r w:rsidRPr="00D57ECC">
        <w:rPr>
          <w:rFonts w:ascii="Times New Roman" w:hAnsi="Times New Roman" w:cs="Times New Roman"/>
          <w:sz w:val="28"/>
          <w:szCs w:val="28"/>
        </w:rPr>
        <w:t>неправомерные расходы</w:t>
      </w:r>
      <w:r w:rsidRPr="001D1AF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B67A0">
        <w:rPr>
          <w:rFonts w:ascii="Times New Roman" w:hAnsi="Times New Roman" w:cs="Times New Roman"/>
          <w:sz w:val="28"/>
          <w:szCs w:val="28"/>
        </w:rPr>
        <w:t>(нарушение норм бухгалтерского и бюджетного законодательства</w:t>
      </w:r>
      <w:r w:rsidR="00DB67A0" w:rsidRPr="00DB67A0">
        <w:rPr>
          <w:rFonts w:ascii="Times New Roman" w:hAnsi="Times New Roman" w:cs="Times New Roman"/>
          <w:sz w:val="28"/>
          <w:szCs w:val="28"/>
        </w:rPr>
        <w:t>, переплата по заработной плате</w:t>
      </w:r>
      <w:r w:rsidRPr="00DB67A0">
        <w:rPr>
          <w:rFonts w:ascii="Times New Roman" w:hAnsi="Times New Roman" w:cs="Times New Roman"/>
          <w:sz w:val="28"/>
          <w:szCs w:val="28"/>
        </w:rPr>
        <w:t>) –</w:t>
      </w:r>
      <w:r w:rsidRPr="00D57ECC">
        <w:rPr>
          <w:rFonts w:ascii="Times New Roman" w:hAnsi="Times New Roman" w:cs="Times New Roman"/>
          <w:sz w:val="28"/>
          <w:szCs w:val="28"/>
        </w:rPr>
        <w:t xml:space="preserve"> </w:t>
      </w:r>
      <w:r w:rsidR="00D57ECC" w:rsidRPr="00D57ECC">
        <w:rPr>
          <w:rFonts w:ascii="Times New Roman" w:hAnsi="Times New Roman" w:cs="Times New Roman"/>
          <w:sz w:val="28"/>
          <w:szCs w:val="28"/>
        </w:rPr>
        <w:t>122,361</w:t>
      </w:r>
      <w:r w:rsidRPr="00D57ECC">
        <w:rPr>
          <w:rFonts w:ascii="Times New Roman" w:hAnsi="Times New Roman" w:cs="Times New Roman"/>
          <w:sz w:val="28"/>
          <w:szCs w:val="28"/>
        </w:rPr>
        <w:t xml:space="preserve"> тыс. руб.,  прочие нарушения – </w:t>
      </w:r>
      <w:r w:rsidR="00D57ECC">
        <w:rPr>
          <w:rFonts w:ascii="Times New Roman" w:hAnsi="Times New Roman" w:cs="Times New Roman"/>
          <w:sz w:val="28"/>
          <w:szCs w:val="28"/>
        </w:rPr>
        <w:t>35,935</w:t>
      </w:r>
      <w:r w:rsidRPr="00D57ECC">
        <w:rPr>
          <w:rFonts w:ascii="Times New Roman" w:hAnsi="Times New Roman" w:cs="Times New Roman"/>
          <w:sz w:val="28"/>
          <w:szCs w:val="28"/>
        </w:rPr>
        <w:t xml:space="preserve"> тыс.руб</w:t>
      </w:r>
      <w:r w:rsidRPr="00DB67A0">
        <w:rPr>
          <w:rFonts w:ascii="Times New Roman" w:hAnsi="Times New Roman" w:cs="Times New Roman"/>
          <w:sz w:val="28"/>
          <w:szCs w:val="28"/>
        </w:rPr>
        <w:t xml:space="preserve">.(недоплата по заработной плате, нарушение порядка ведения бухгалтерского учета).  </w:t>
      </w:r>
    </w:p>
    <w:p w14:paraId="039E771F" w14:textId="77777777" w:rsidR="00DB67A0" w:rsidRPr="00222CAC" w:rsidRDefault="00317B20" w:rsidP="00317B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В целом по проверкам</w:t>
      </w:r>
      <w:r w:rsidRPr="00222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2CAC">
        <w:rPr>
          <w:rFonts w:ascii="Times New Roman" w:hAnsi="Times New Roman" w:cs="Times New Roman"/>
          <w:sz w:val="28"/>
          <w:szCs w:val="28"/>
        </w:rPr>
        <w:t xml:space="preserve">устранено финансовых нарушений в сумме  </w:t>
      </w:r>
      <w:r w:rsidR="00DB67A0" w:rsidRPr="00222CAC">
        <w:rPr>
          <w:rFonts w:ascii="Times New Roman" w:hAnsi="Times New Roman" w:cs="Times New Roman"/>
          <w:sz w:val="28"/>
          <w:szCs w:val="28"/>
        </w:rPr>
        <w:t>6 116,959</w:t>
      </w:r>
      <w:r w:rsidRPr="00222CA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B67A0" w:rsidRPr="00222CAC">
        <w:rPr>
          <w:rFonts w:ascii="Times New Roman" w:hAnsi="Times New Roman" w:cs="Times New Roman"/>
          <w:sz w:val="28"/>
          <w:szCs w:val="28"/>
        </w:rPr>
        <w:t>99,5</w:t>
      </w:r>
      <w:r w:rsidRPr="00222CAC">
        <w:rPr>
          <w:rFonts w:ascii="Times New Roman" w:hAnsi="Times New Roman" w:cs="Times New Roman"/>
          <w:sz w:val="28"/>
          <w:szCs w:val="28"/>
        </w:rPr>
        <w:t xml:space="preserve"> процента от выявленных нарушений. Произведены перерасчеты по заработной плате, командировочным расходам,</w:t>
      </w:r>
      <w:r w:rsidR="00DB67A0" w:rsidRPr="00222CAC">
        <w:rPr>
          <w:rFonts w:ascii="Times New Roman" w:hAnsi="Times New Roman" w:cs="Times New Roman"/>
          <w:sz w:val="28"/>
          <w:szCs w:val="28"/>
        </w:rPr>
        <w:t xml:space="preserve"> </w:t>
      </w:r>
      <w:r w:rsidR="00DB67A0" w:rsidRPr="00222CAC">
        <w:rPr>
          <w:rFonts w:ascii="Times New Roman" w:hAnsi="Times New Roman" w:cs="Times New Roman"/>
          <w:sz w:val="28"/>
          <w:szCs w:val="28"/>
        </w:rPr>
        <w:lastRenderedPageBreak/>
        <w:t>произведены исправления в бухгалтерском учете, учтены замечания по неиспользованию имеющегося на балансе имущества.</w:t>
      </w:r>
    </w:p>
    <w:p w14:paraId="714C9169" w14:textId="77777777" w:rsidR="00162B3D" w:rsidRPr="00162B3D" w:rsidRDefault="00162B3D" w:rsidP="00162B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2B3D">
        <w:rPr>
          <w:rFonts w:ascii="Times New Roman" w:hAnsi="Times New Roman" w:cs="Times New Roman"/>
          <w:sz w:val="28"/>
          <w:szCs w:val="28"/>
        </w:rPr>
        <w:t xml:space="preserve">   </w:t>
      </w:r>
      <w:r w:rsidRPr="00162B3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62B3D">
        <w:rPr>
          <w:rFonts w:ascii="Times New Roman" w:hAnsi="Times New Roman" w:cs="Times New Roman"/>
          <w:sz w:val="28"/>
          <w:szCs w:val="28"/>
        </w:rPr>
        <w:t xml:space="preserve">Из анализа представленных в Контрольно-счетную палату документов следует, что результаты проведенных контрольных мероприятий в проверенных учреждениях </w:t>
      </w:r>
      <w:r w:rsidR="00C756BB" w:rsidRPr="00162B3D">
        <w:rPr>
          <w:rFonts w:ascii="Times New Roman" w:hAnsi="Times New Roman" w:cs="Times New Roman"/>
          <w:sz w:val="28"/>
          <w:szCs w:val="28"/>
        </w:rPr>
        <w:t xml:space="preserve">проанализированы </w:t>
      </w:r>
      <w:r w:rsidRPr="00162B3D">
        <w:rPr>
          <w:rFonts w:ascii="Times New Roman" w:hAnsi="Times New Roman" w:cs="Times New Roman"/>
          <w:sz w:val="28"/>
          <w:szCs w:val="28"/>
        </w:rPr>
        <w:t xml:space="preserve">и в большинстве случаев ими разработаны и осуществляются мероприятия по выполнению соответствующих рекомендаций, устраняются недостатки в организации и ведении бухгалтерского учета. </w:t>
      </w:r>
    </w:p>
    <w:p w14:paraId="21736F58" w14:textId="77777777" w:rsidR="00317B20" w:rsidRDefault="00162B3D" w:rsidP="00162B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62B3D">
        <w:rPr>
          <w:rFonts w:ascii="Times New Roman" w:hAnsi="Times New Roman" w:cs="Times New Roman"/>
          <w:sz w:val="28"/>
          <w:szCs w:val="28"/>
        </w:rPr>
        <w:t xml:space="preserve">          По материалам проверок  поступила информация по устранению нарушений от  руководителей    проверенных учреждений.</w:t>
      </w:r>
    </w:p>
    <w:p w14:paraId="648342BB" w14:textId="77777777" w:rsidR="00162B3D" w:rsidRPr="004436C0" w:rsidRDefault="00162B3D" w:rsidP="00162B3D">
      <w:pPr>
        <w:pStyle w:val="ab"/>
        <w:jc w:val="both"/>
        <w:rPr>
          <w:szCs w:val="28"/>
        </w:rPr>
      </w:pPr>
    </w:p>
    <w:p w14:paraId="1AA3EFE1" w14:textId="77777777" w:rsidR="004436C0" w:rsidRPr="00B93B9C" w:rsidRDefault="00D25F1E" w:rsidP="00D25F1E">
      <w:pPr>
        <w:pStyle w:val="ad"/>
        <w:jc w:val="both"/>
        <w:rPr>
          <w:color w:val="000000"/>
          <w:szCs w:val="28"/>
        </w:rPr>
      </w:pPr>
      <w:r w:rsidRPr="00B93B9C">
        <w:rPr>
          <w:color w:val="000000"/>
          <w:szCs w:val="28"/>
        </w:rPr>
        <w:t xml:space="preserve">         Важным направлением деятельности КСП в 201</w:t>
      </w:r>
      <w:r w:rsidR="00B93B9C" w:rsidRPr="00B93B9C">
        <w:rPr>
          <w:color w:val="000000"/>
          <w:szCs w:val="28"/>
        </w:rPr>
        <w:t>7</w:t>
      </w:r>
      <w:r w:rsidRPr="00B93B9C">
        <w:rPr>
          <w:color w:val="000000"/>
          <w:szCs w:val="28"/>
        </w:rPr>
        <w:t xml:space="preserve"> году являлась экспертно-аналитическая деятельность, которая включала в себя</w:t>
      </w:r>
      <w:r w:rsidR="004436C0" w:rsidRPr="00B93B9C">
        <w:rPr>
          <w:color w:val="000000"/>
          <w:szCs w:val="28"/>
        </w:rPr>
        <w:t>:</w:t>
      </w:r>
    </w:p>
    <w:p w14:paraId="1E364C74" w14:textId="77777777" w:rsidR="00B93B9C" w:rsidRPr="00B93B9C" w:rsidRDefault="004436C0" w:rsidP="004436C0">
      <w:pPr>
        <w:pStyle w:val="ad"/>
        <w:ind w:firstLine="708"/>
        <w:jc w:val="both"/>
        <w:rPr>
          <w:color w:val="000000"/>
          <w:szCs w:val="28"/>
        </w:rPr>
      </w:pPr>
      <w:r w:rsidRPr="00B93B9C">
        <w:rPr>
          <w:color w:val="000000"/>
          <w:szCs w:val="28"/>
        </w:rPr>
        <w:t xml:space="preserve">- анализ </w:t>
      </w:r>
      <w:r w:rsidR="00D25F1E" w:rsidRPr="00B93B9C">
        <w:rPr>
          <w:color w:val="000000"/>
          <w:szCs w:val="28"/>
        </w:rPr>
        <w:t xml:space="preserve"> </w:t>
      </w:r>
      <w:r w:rsidR="00B93B9C" w:rsidRPr="00B93B9C">
        <w:rPr>
          <w:color w:val="000000"/>
          <w:szCs w:val="28"/>
        </w:rPr>
        <w:t>и исполнение муниципальной программы «Культура Эвенкии» за 2015-2016 года;</w:t>
      </w:r>
    </w:p>
    <w:p w14:paraId="241FBD15" w14:textId="77777777" w:rsidR="00D25F1E" w:rsidRDefault="00B93B9C" w:rsidP="004436C0">
      <w:pPr>
        <w:pStyle w:val="ad"/>
        <w:ind w:firstLine="708"/>
        <w:jc w:val="both"/>
        <w:rPr>
          <w:color w:val="000000"/>
          <w:szCs w:val="28"/>
        </w:rPr>
      </w:pPr>
      <w:r w:rsidRPr="00B93B9C">
        <w:rPr>
          <w:color w:val="000000"/>
          <w:szCs w:val="28"/>
        </w:rPr>
        <w:t xml:space="preserve">- </w:t>
      </w:r>
      <w:r w:rsidR="00D25F1E" w:rsidRPr="00B93B9C">
        <w:rPr>
          <w:color w:val="000000"/>
          <w:szCs w:val="28"/>
        </w:rPr>
        <w:t xml:space="preserve">экспертизу проектов районного бюджета и бюджетов  сельских поселений муниципального района, проведение внешних проверок годовых отчетов об исполнении районного бюджета и бюджетов поселений. </w:t>
      </w:r>
    </w:p>
    <w:p w14:paraId="70A59848" w14:textId="77777777" w:rsidR="00B93B9C" w:rsidRDefault="00B93B9C" w:rsidP="004436C0">
      <w:pPr>
        <w:pStyle w:val="ad"/>
        <w:ind w:firstLine="708"/>
        <w:jc w:val="both"/>
        <w:rPr>
          <w:color w:val="000000"/>
          <w:szCs w:val="28"/>
        </w:rPr>
      </w:pPr>
    </w:p>
    <w:p w14:paraId="1BCFF134" w14:textId="77777777" w:rsidR="00C872CA" w:rsidRDefault="00C872CA" w:rsidP="00C872CA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В   2017 году Контрольно-счетной палатой в соответствии с   планом работы проведено </w:t>
      </w:r>
      <w:r w:rsidR="00C609EB">
        <w:rPr>
          <w:rFonts w:ascii="Times New Roman" w:hAnsi="Times New Roman" w:cs="Times New Roman"/>
          <w:sz w:val="28"/>
          <w:szCs w:val="28"/>
        </w:rPr>
        <w:t>одно экспертно-аналитическое мероприятие «Анализ и исполнение муниципальной программы «Культура Эвенкии» за 2015-2016 годы, которым было охвачен</w:t>
      </w:r>
      <w:r w:rsidR="005324EB">
        <w:rPr>
          <w:rFonts w:ascii="Times New Roman" w:hAnsi="Times New Roman" w:cs="Times New Roman"/>
          <w:sz w:val="28"/>
          <w:szCs w:val="28"/>
        </w:rPr>
        <w:t>о</w:t>
      </w:r>
      <w:r w:rsidR="00C609EB">
        <w:rPr>
          <w:rFonts w:ascii="Times New Roman" w:hAnsi="Times New Roman" w:cs="Times New Roman"/>
          <w:sz w:val="28"/>
          <w:szCs w:val="28"/>
        </w:rPr>
        <w:t xml:space="preserve"> 14 бюджетополучателей с сфере культуры (указаны в таблице №1).</w:t>
      </w:r>
      <w:r w:rsidRPr="00222C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6512DD" w14:textId="77777777" w:rsidR="00422264" w:rsidRDefault="00C609EB" w:rsidP="00C872CA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Муниципальная программа ЭМР «Культура Эвенкии» на 2014-2019 годы утверждена Постановлением Администрации ЭМР от 01.11.2013г. № 933-п (с учетом изменений и дополнений). </w:t>
      </w:r>
    </w:p>
    <w:p w14:paraId="279159E4" w14:textId="77777777" w:rsidR="00422264" w:rsidRDefault="00C609EB" w:rsidP="00422264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охватила все основные виды деятельности в сфере культуры и искусства района</w:t>
      </w:r>
      <w:r w:rsidR="00422264">
        <w:rPr>
          <w:rFonts w:ascii="Times New Roman" w:hAnsi="Times New Roman" w:cs="Times New Roman"/>
          <w:bCs/>
          <w:sz w:val="28"/>
          <w:szCs w:val="28"/>
        </w:rPr>
        <w:t>:</w:t>
      </w:r>
    </w:p>
    <w:p w14:paraId="0E323CC0" w14:textId="77777777" w:rsidR="00422264" w:rsidRPr="00422264" w:rsidRDefault="00422264" w:rsidP="0042226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Cs/>
          <w:sz w:val="28"/>
          <w:szCs w:val="28"/>
        </w:rPr>
        <w:t>сохранение культурно-исторического наследия,</w:t>
      </w:r>
    </w:p>
    <w:p w14:paraId="385138B7" w14:textId="77777777" w:rsidR="00422264" w:rsidRPr="00422264" w:rsidRDefault="00422264" w:rsidP="0042226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Cs/>
          <w:sz w:val="28"/>
          <w:szCs w:val="28"/>
        </w:rPr>
        <w:t xml:space="preserve"> музейное дело, </w:t>
      </w:r>
    </w:p>
    <w:p w14:paraId="1EF98958" w14:textId="77777777" w:rsidR="00422264" w:rsidRPr="00422264" w:rsidRDefault="00422264" w:rsidP="0042226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Cs/>
          <w:sz w:val="28"/>
          <w:szCs w:val="28"/>
        </w:rPr>
        <w:t xml:space="preserve">библиотечное дело, </w:t>
      </w:r>
    </w:p>
    <w:p w14:paraId="6616A5AC" w14:textId="77777777" w:rsidR="00422264" w:rsidRPr="00422264" w:rsidRDefault="00422264" w:rsidP="0042226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Cs/>
          <w:sz w:val="28"/>
          <w:szCs w:val="28"/>
        </w:rPr>
        <w:t>дополнительное образование в сфере «Культура»,</w:t>
      </w:r>
    </w:p>
    <w:p w14:paraId="0DDE93E0" w14:textId="77777777" w:rsidR="00422264" w:rsidRPr="00422264" w:rsidRDefault="00422264" w:rsidP="0042226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Cs/>
          <w:sz w:val="28"/>
          <w:szCs w:val="28"/>
        </w:rPr>
        <w:t xml:space="preserve"> народное художественное творчество, </w:t>
      </w:r>
    </w:p>
    <w:p w14:paraId="2EDBAA6E" w14:textId="77777777" w:rsidR="00422264" w:rsidRPr="00422264" w:rsidRDefault="00422264" w:rsidP="0042226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Cs/>
          <w:sz w:val="28"/>
          <w:szCs w:val="28"/>
        </w:rPr>
        <w:t>культурно-досуговая деятельность,</w:t>
      </w:r>
    </w:p>
    <w:p w14:paraId="3C25FE53" w14:textId="77777777" w:rsidR="00422264" w:rsidRPr="00422264" w:rsidRDefault="00422264" w:rsidP="00422264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Cs/>
          <w:sz w:val="28"/>
          <w:szCs w:val="28"/>
        </w:rPr>
        <w:t xml:space="preserve"> развитие туризма. </w:t>
      </w:r>
    </w:p>
    <w:p w14:paraId="189A911E" w14:textId="77777777" w:rsidR="00422264" w:rsidRDefault="00422264" w:rsidP="00422264">
      <w:pPr>
        <w:pStyle w:val="ab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BDF301" w14:textId="77777777" w:rsidR="00422264" w:rsidRDefault="00422264" w:rsidP="00422264">
      <w:pPr>
        <w:pStyle w:val="ab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222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4222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муниципальной программы – создание условий для сохранения культурного наследия и реализации культурного и духовного потенциала населения Эвенкии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1E2055AA" w14:textId="77777777" w:rsidR="00422264" w:rsidRPr="00422264" w:rsidRDefault="00422264" w:rsidP="00422264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4222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муниципальной программы:</w:t>
      </w:r>
    </w:p>
    <w:p w14:paraId="59832E9A" w14:textId="77777777" w:rsidR="00422264" w:rsidRPr="00422264" w:rsidRDefault="00422264" w:rsidP="0042226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Cs/>
          <w:i/>
          <w:iCs/>
          <w:sz w:val="28"/>
          <w:szCs w:val="28"/>
        </w:rPr>
        <w:t>Сохранение и эффективное использование культурного наследия Эвенкии;</w:t>
      </w:r>
    </w:p>
    <w:p w14:paraId="189FAD9A" w14:textId="77777777" w:rsidR="00422264" w:rsidRPr="00422264" w:rsidRDefault="00422264" w:rsidP="0042226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Cs/>
          <w:i/>
          <w:iCs/>
          <w:sz w:val="28"/>
          <w:szCs w:val="28"/>
        </w:rPr>
        <w:t>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«Эвенкийский архив» Эвенкийского муниципального района Красноярского края;</w:t>
      </w:r>
    </w:p>
    <w:p w14:paraId="40D3B6C0" w14:textId="77777777" w:rsidR="00422264" w:rsidRPr="00422264" w:rsidRDefault="00422264" w:rsidP="0042226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Обеспечение доступа граждан к культурным благам и участию в культурной жизни;</w:t>
      </w:r>
    </w:p>
    <w:p w14:paraId="1516BA5F" w14:textId="77777777" w:rsidR="00C609EB" w:rsidRPr="00422264" w:rsidRDefault="00422264" w:rsidP="0042226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264">
        <w:rPr>
          <w:rFonts w:ascii="Times New Roman" w:hAnsi="Times New Roman" w:cs="Times New Roman"/>
          <w:bCs/>
          <w:i/>
          <w:iCs/>
          <w:sz w:val="28"/>
          <w:szCs w:val="28"/>
        </w:rPr>
        <w:t>Создание условий для устойчивого развития отрасли «Культура».</w:t>
      </w:r>
      <w:r w:rsidR="00C609EB" w:rsidRPr="004222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F88117" w14:textId="77777777" w:rsidR="00422264" w:rsidRPr="00222CAC" w:rsidRDefault="00422264" w:rsidP="00422264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7D1A23" w14:textId="77777777" w:rsidR="00422264" w:rsidRDefault="00C872CA" w:rsidP="00C872CA">
      <w:pPr>
        <w:pStyle w:val="ad"/>
        <w:ind w:hanging="436"/>
        <w:jc w:val="both"/>
        <w:rPr>
          <w:bCs/>
          <w:szCs w:val="28"/>
        </w:rPr>
      </w:pPr>
      <w:r w:rsidRPr="00B93B9C">
        <w:rPr>
          <w:szCs w:val="28"/>
        </w:rPr>
        <w:t xml:space="preserve">      </w:t>
      </w:r>
      <w:r w:rsidR="00422264">
        <w:rPr>
          <w:szCs w:val="28"/>
        </w:rPr>
        <w:tab/>
      </w:r>
      <w:r w:rsidR="00422264">
        <w:rPr>
          <w:szCs w:val="28"/>
        </w:rPr>
        <w:tab/>
      </w:r>
      <w:r w:rsidR="00422264" w:rsidRPr="00422264">
        <w:rPr>
          <w:i/>
          <w:iCs/>
          <w:szCs w:val="28"/>
        </w:rPr>
        <w:t xml:space="preserve">Ответственный исполнитель муниципальной программы </w:t>
      </w:r>
      <w:r w:rsidR="00422264" w:rsidRPr="00422264">
        <w:rPr>
          <w:szCs w:val="28"/>
        </w:rPr>
        <w:t xml:space="preserve">–  </w:t>
      </w:r>
      <w:r w:rsidR="00422264" w:rsidRPr="00422264">
        <w:rPr>
          <w:bCs/>
          <w:szCs w:val="28"/>
        </w:rPr>
        <w:t>Управление  культуры Администрации Эвенкийского муниципального района  Красноярского края</w:t>
      </w:r>
      <w:r w:rsidR="00422264">
        <w:rPr>
          <w:bCs/>
          <w:szCs w:val="28"/>
        </w:rPr>
        <w:t>.</w:t>
      </w:r>
    </w:p>
    <w:p w14:paraId="4D606ED4" w14:textId="77777777" w:rsidR="00422264" w:rsidRDefault="00422264" w:rsidP="00422264">
      <w:pPr>
        <w:pStyle w:val="ad"/>
        <w:ind w:firstLine="708"/>
        <w:jc w:val="both"/>
        <w:rPr>
          <w:bCs/>
          <w:i/>
          <w:iCs/>
          <w:szCs w:val="28"/>
        </w:rPr>
      </w:pPr>
    </w:p>
    <w:p w14:paraId="0788AB1D" w14:textId="77777777" w:rsidR="00422264" w:rsidRPr="00422264" w:rsidRDefault="00422264" w:rsidP="00422264">
      <w:pPr>
        <w:pStyle w:val="ad"/>
        <w:ind w:firstLine="708"/>
        <w:jc w:val="both"/>
        <w:rPr>
          <w:bCs/>
          <w:szCs w:val="28"/>
        </w:rPr>
      </w:pPr>
      <w:r w:rsidRPr="00422264">
        <w:rPr>
          <w:bCs/>
          <w:i/>
          <w:iCs/>
          <w:szCs w:val="28"/>
        </w:rPr>
        <w:t>Соисполнители муниципальной программы:</w:t>
      </w:r>
    </w:p>
    <w:p w14:paraId="211920D3" w14:textId="77777777" w:rsidR="00422264" w:rsidRPr="00422264" w:rsidRDefault="00422264" w:rsidP="00422264">
      <w:pPr>
        <w:pStyle w:val="ad"/>
        <w:numPr>
          <w:ilvl w:val="0"/>
          <w:numId w:val="4"/>
        </w:numPr>
        <w:jc w:val="both"/>
        <w:rPr>
          <w:bCs/>
          <w:szCs w:val="28"/>
        </w:rPr>
      </w:pPr>
      <w:r w:rsidRPr="00422264">
        <w:rPr>
          <w:bCs/>
          <w:szCs w:val="28"/>
        </w:rPr>
        <w:t>Администрация Эвенкийского муниципального района Красноярского края;</w:t>
      </w:r>
    </w:p>
    <w:p w14:paraId="5C0CF559" w14:textId="77777777" w:rsidR="00422264" w:rsidRPr="00422264" w:rsidRDefault="00422264" w:rsidP="00422264">
      <w:pPr>
        <w:pStyle w:val="ad"/>
        <w:numPr>
          <w:ilvl w:val="0"/>
          <w:numId w:val="4"/>
        </w:numPr>
        <w:jc w:val="both"/>
        <w:rPr>
          <w:bCs/>
          <w:szCs w:val="28"/>
        </w:rPr>
      </w:pPr>
      <w:r w:rsidRPr="00422264">
        <w:rPr>
          <w:bCs/>
          <w:szCs w:val="28"/>
        </w:rPr>
        <w:t>Департамент капитального строительства администрации  Эвенкийского муниципального района.</w:t>
      </w:r>
    </w:p>
    <w:p w14:paraId="782D4819" w14:textId="77777777" w:rsidR="00422264" w:rsidRDefault="00422264" w:rsidP="00C872CA">
      <w:pPr>
        <w:pStyle w:val="ad"/>
        <w:ind w:hanging="436"/>
        <w:jc w:val="both"/>
        <w:rPr>
          <w:szCs w:val="28"/>
        </w:rPr>
      </w:pPr>
      <w:r w:rsidRPr="00422264">
        <w:rPr>
          <w:bCs/>
          <w:szCs w:val="28"/>
        </w:rPr>
        <w:t xml:space="preserve"> </w:t>
      </w:r>
      <w:r w:rsidR="00C872CA" w:rsidRPr="00422264">
        <w:rPr>
          <w:szCs w:val="28"/>
        </w:rPr>
        <w:t xml:space="preserve">      </w:t>
      </w:r>
    </w:p>
    <w:p w14:paraId="7C33CF14" w14:textId="77777777" w:rsidR="00422264" w:rsidRPr="00162B3D" w:rsidRDefault="00422264" w:rsidP="00422264">
      <w:pPr>
        <w:pStyle w:val="ad"/>
        <w:ind w:left="1144" w:hanging="436"/>
        <w:jc w:val="both"/>
        <w:rPr>
          <w:i/>
          <w:szCs w:val="28"/>
        </w:rPr>
      </w:pPr>
      <w:r w:rsidRPr="00162B3D">
        <w:rPr>
          <w:i/>
          <w:szCs w:val="28"/>
        </w:rPr>
        <w:t>Программа включает в себя четыре подпрограммы:</w:t>
      </w:r>
    </w:p>
    <w:p w14:paraId="6A9C36F6" w14:textId="77777777" w:rsidR="00422264" w:rsidRDefault="00422264" w:rsidP="00422264">
      <w:pPr>
        <w:pStyle w:val="ad"/>
        <w:ind w:left="1144" w:hanging="436"/>
        <w:jc w:val="both"/>
        <w:rPr>
          <w:szCs w:val="28"/>
        </w:rPr>
      </w:pPr>
      <w:r>
        <w:rPr>
          <w:szCs w:val="28"/>
        </w:rPr>
        <w:t>Подпрограмма 1 «Сохранение культурного наследия»;</w:t>
      </w:r>
    </w:p>
    <w:p w14:paraId="05F56F96" w14:textId="77777777" w:rsidR="00422264" w:rsidRDefault="00422264" w:rsidP="00B538F7">
      <w:pPr>
        <w:pStyle w:val="ad"/>
        <w:ind w:firstLine="709"/>
        <w:jc w:val="both"/>
        <w:rPr>
          <w:szCs w:val="28"/>
        </w:rPr>
      </w:pPr>
      <w:r>
        <w:rPr>
          <w:szCs w:val="28"/>
        </w:rPr>
        <w:t>Подпрограмма 2 «Развитие архивного дела в Эвенкийском муниципальном районе</w:t>
      </w:r>
      <w:r w:rsidR="00B538F7">
        <w:rPr>
          <w:szCs w:val="28"/>
        </w:rPr>
        <w:t>»;</w:t>
      </w:r>
    </w:p>
    <w:p w14:paraId="33C67667" w14:textId="77777777" w:rsidR="00B538F7" w:rsidRDefault="00B538F7" w:rsidP="00B538F7">
      <w:pPr>
        <w:pStyle w:val="ad"/>
        <w:ind w:firstLine="709"/>
        <w:jc w:val="both"/>
        <w:rPr>
          <w:szCs w:val="28"/>
        </w:rPr>
      </w:pPr>
      <w:r>
        <w:rPr>
          <w:szCs w:val="28"/>
        </w:rPr>
        <w:t>Подпрограмма 3 «Поддержка искусства и народного творчества»;</w:t>
      </w:r>
    </w:p>
    <w:p w14:paraId="5FB92E00" w14:textId="77777777" w:rsidR="00B538F7" w:rsidRPr="0089729E" w:rsidRDefault="00B538F7" w:rsidP="00162B3D">
      <w:pPr>
        <w:pStyle w:val="ad"/>
        <w:ind w:firstLine="709"/>
        <w:jc w:val="both"/>
        <w:rPr>
          <w:szCs w:val="28"/>
        </w:rPr>
      </w:pPr>
      <w:r>
        <w:rPr>
          <w:szCs w:val="28"/>
        </w:rPr>
        <w:t>Подпрограмма 4 «Обеспечение условий реализации муниципальной программы и прочие мероприятия».</w:t>
      </w:r>
    </w:p>
    <w:p w14:paraId="5E269502" w14:textId="77777777" w:rsidR="00B538F7" w:rsidRDefault="00C872CA" w:rsidP="00422264">
      <w:pPr>
        <w:pStyle w:val="ad"/>
        <w:jc w:val="both"/>
        <w:rPr>
          <w:szCs w:val="28"/>
        </w:rPr>
      </w:pPr>
      <w:r w:rsidRPr="00B93B9C">
        <w:rPr>
          <w:szCs w:val="28"/>
        </w:rPr>
        <w:t xml:space="preserve">  </w:t>
      </w:r>
      <w:r w:rsidR="00422264">
        <w:rPr>
          <w:szCs w:val="28"/>
        </w:rPr>
        <w:tab/>
      </w:r>
      <w:r w:rsidRPr="00B93B9C">
        <w:rPr>
          <w:szCs w:val="28"/>
        </w:rPr>
        <w:t xml:space="preserve"> Объем средств</w:t>
      </w:r>
      <w:r w:rsidR="00703A9B">
        <w:rPr>
          <w:szCs w:val="28"/>
        </w:rPr>
        <w:t xml:space="preserve"> за период 2015-2016 годов</w:t>
      </w:r>
      <w:r w:rsidRPr="00B93B9C">
        <w:rPr>
          <w:szCs w:val="28"/>
        </w:rPr>
        <w:t xml:space="preserve">, охваченный при проведении </w:t>
      </w:r>
      <w:r w:rsidR="00C609EB">
        <w:rPr>
          <w:szCs w:val="28"/>
        </w:rPr>
        <w:t xml:space="preserve">экспертно-аналитического мероприятия </w:t>
      </w:r>
      <w:r w:rsidRPr="00B93B9C">
        <w:rPr>
          <w:szCs w:val="28"/>
        </w:rPr>
        <w:t xml:space="preserve">составил </w:t>
      </w:r>
      <w:r w:rsidR="00C609EB">
        <w:rPr>
          <w:szCs w:val="28"/>
        </w:rPr>
        <w:t>697 431,15</w:t>
      </w:r>
      <w:r w:rsidRPr="00B93B9C">
        <w:rPr>
          <w:szCs w:val="28"/>
        </w:rPr>
        <w:t xml:space="preserve"> тыс. руб., </w:t>
      </w:r>
      <w:r w:rsidR="00C609EB">
        <w:rPr>
          <w:szCs w:val="28"/>
        </w:rPr>
        <w:t xml:space="preserve">из них </w:t>
      </w:r>
      <w:r w:rsidRPr="00B93B9C">
        <w:rPr>
          <w:szCs w:val="28"/>
        </w:rPr>
        <w:t>средства районного бюджета</w:t>
      </w:r>
      <w:r w:rsidR="00C609EB">
        <w:rPr>
          <w:szCs w:val="28"/>
        </w:rPr>
        <w:t xml:space="preserve"> в сумме 685 841,96 тыс. руб. и средств краевого бюджета в сумме 11 589,19 тыс. руб</w:t>
      </w:r>
      <w:r w:rsidRPr="00B93B9C">
        <w:rPr>
          <w:szCs w:val="28"/>
        </w:rPr>
        <w:t>.</w:t>
      </w:r>
    </w:p>
    <w:p w14:paraId="092F53DC" w14:textId="77777777" w:rsidR="00703A9B" w:rsidRDefault="00703A9B" w:rsidP="00422264">
      <w:pPr>
        <w:pStyle w:val="ad"/>
        <w:jc w:val="both"/>
        <w:rPr>
          <w:szCs w:val="28"/>
        </w:rPr>
      </w:pPr>
    </w:p>
    <w:p w14:paraId="77B0C223" w14:textId="77777777" w:rsidR="00162B3D" w:rsidRDefault="00162B3D" w:rsidP="00162B3D">
      <w:pPr>
        <w:pStyle w:val="ad"/>
        <w:jc w:val="center"/>
        <w:rPr>
          <w:szCs w:val="28"/>
        </w:rPr>
      </w:pPr>
      <w:r>
        <w:rPr>
          <w:szCs w:val="28"/>
        </w:rPr>
        <w:t>В ходе проведения мероприятия выявлено:</w:t>
      </w:r>
    </w:p>
    <w:p w14:paraId="5314A0CA" w14:textId="77777777" w:rsidR="00C609EB" w:rsidRDefault="00162B3D" w:rsidP="00162B3D">
      <w:pPr>
        <w:pStyle w:val="ad"/>
        <w:ind w:hanging="436"/>
        <w:jc w:val="both"/>
        <w:rPr>
          <w:szCs w:val="28"/>
        </w:rPr>
      </w:pPr>
      <w:r>
        <w:rPr>
          <w:szCs w:val="28"/>
        </w:rPr>
        <w:tab/>
      </w:r>
      <w:r w:rsidR="00422264" w:rsidRPr="00422264">
        <w:rPr>
          <w:szCs w:val="28"/>
        </w:rPr>
        <w:t>Доля</w:t>
      </w:r>
      <w:r w:rsidR="00422264">
        <w:rPr>
          <w:szCs w:val="28"/>
        </w:rPr>
        <w:t xml:space="preserve"> в общих программных расходах  </w:t>
      </w:r>
      <w:r w:rsidR="00422264" w:rsidRPr="00422264">
        <w:rPr>
          <w:szCs w:val="28"/>
        </w:rPr>
        <w:t>2015 год</w:t>
      </w:r>
      <w:r w:rsidR="00422264">
        <w:rPr>
          <w:szCs w:val="28"/>
        </w:rPr>
        <w:t>а</w:t>
      </w:r>
      <w:r>
        <w:rPr>
          <w:szCs w:val="28"/>
        </w:rPr>
        <w:t xml:space="preserve"> составила</w:t>
      </w:r>
      <w:r w:rsidR="00422264">
        <w:rPr>
          <w:szCs w:val="28"/>
        </w:rPr>
        <w:t>:</w:t>
      </w:r>
    </w:p>
    <w:p w14:paraId="59694AC2" w14:textId="77777777" w:rsidR="00422264" w:rsidRDefault="00422264" w:rsidP="00422264">
      <w:pPr>
        <w:pStyle w:val="ad"/>
        <w:ind w:hanging="436"/>
        <w:rPr>
          <w:szCs w:val="28"/>
        </w:rPr>
      </w:pPr>
    </w:p>
    <w:p w14:paraId="3765EB77" w14:textId="77777777" w:rsidR="00422264" w:rsidRPr="00703A9B" w:rsidRDefault="00422264" w:rsidP="00703A9B">
      <w:pPr>
        <w:pStyle w:val="ad"/>
        <w:ind w:hanging="436"/>
        <w:rPr>
          <w:szCs w:val="28"/>
        </w:rPr>
      </w:pPr>
      <w:r w:rsidRPr="00422264">
        <w:rPr>
          <w:noProof/>
          <w:szCs w:val="28"/>
        </w:rPr>
        <w:drawing>
          <wp:inline distT="0" distB="0" distL="0" distR="0" wp14:anchorId="28084A9F" wp14:editId="612381AA">
            <wp:extent cx="6248400" cy="32766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25F1E" w:rsidRPr="00B93B9C">
        <w:rPr>
          <w:color w:val="000000"/>
          <w:szCs w:val="28"/>
        </w:rPr>
        <w:t xml:space="preserve">       </w:t>
      </w:r>
    </w:p>
    <w:p w14:paraId="5C06F8CA" w14:textId="77777777" w:rsidR="004E21B3" w:rsidRDefault="004E21B3" w:rsidP="00D25F1E">
      <w:pPr>
        <w:pStyle w:val="ad"/>
        <w:jc w:val="both"/>
        <w:rPr>
          <w:color w:val="000000"/>
          <w:szCs w:val="28"/>
        </w:rPr>
      </w:pPr>
    </w:p>
    <w:p w14:paraId="12833EF1" w14:textId="77777777" w:rsidR="004E21B3" w:rsidRDefault="004E21B3" w:rsidP="00D25F1E">
      <w:pPr>
        <w:pStyle w:val="ad"/>
        <w:jc w:val="both"/>
        <w:rPr>
          <w:color w:val="000000"/>
          <w:szCs w:val="28"/>
        </w:rPr>
      </w:pPr>
    </w:p>
    <w:p w14:paraId="50126A0F" w14:textId="77777777" w:rsidR="00422264" w:rsidRDefault="00422264" w:rsidP="00D25F1E">
      <w:pPr>
        <w:pStyle w:val="ad"/>
        <w:jc w:val="both"/>
        <w:rPr>
          <w:color w:val="000000"/>
          <w:szCs w:val="28"/>
        </w:rPr>
      </w:pPr>
      <w:r>
        <w:rPr>
          <w:color w:val="000000"/>
          <w:szCs w:val="28"/>
        </w:rPr>
        <w:t>Доля в общих программных расходах 2016 года</w:t>
      </w:r>
      <w:r w:rsidR="00162B3D">
        <w:rPr>
          <w:color w:val="000000"/>
          <w:szCs w:val="28"/>
        </w:rPr>
        <w:t xml:space="preserve"> составила</w:t>
      </w:r>
      <w:r>
        <w:rPr>
          <w:color w:val="000000"/>
          <w:szCs w:val="28"/>
        </w:rPr>
        <w:t>:</w:t>
      </w:r>
    </w:p>
    <w:p w14:paraId="6D7B985D" w14:textId="77777777" w:rsidR="00162B3D" w:rsidRDefault="00162B3D" w:rsidP="00D25F1E">
      <w:pPr>
        <w:pStyle w:val="ad"/>
        <w:jc w:val="both"/>
        <w:rPr>
          <w:color w:val="000000"/>
          <w:szCs w:val="28"/>
        </w:rPr>
      </w:pPr>
    </w:p>
    <w:p w14:paraId="39911C99" w14:textId="77777777" w:rsidR="00422264" w:rsidRDefault="00422264" w:rsidP="00D25F1E">
      <w:pPr>
        <w:pStyle w:val="ad"/>
        <w:jc w:val="both"/>
        <w:rPr>
          <w:color w:val="000000"/>
          <w:szCs w:val="28"/>
        </w:rPr>
      </w:pPr>
      <w:r w:rsidRPr="00422264">
        <w:rPr>
          <w:noProof/>
          <w:color w:val="000000"/>
          <w:szCs w:val="28"/>
        </w:rPr>
        <w:drawing>
          <wp:inline distT="0" distB="0" distL="0" distR="0" wp14:anchorId="2A3230AC" wp14:editId="62820F1F">
            <wp:extent cx="6119495" cy="3365754"/>
            <wp:effectExtent l="19050" t="0" r="14605" b="6096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F02FA51" w14:textId="77777777" w:rsidR="0089729E" w:rsidRDefault="0089729E" w:rsidP="00D25F1E">
      <w:pPr>
        <w:pStyle w:val="ad"/>
        <w:jc w:val="both"/>
        <w:rPr>
          <w:color w:val="000000"/>
          <w:szCs w:val="28"/>
        </w:rPr>
      </w:pPr>
    </w:p>
    <w:p w14:paraId="0049BC03" w14:textId="77777777" w:rsidR="0089729E" w:rsidRDefault="0089729E" w:rsidP="00D25F1E">
      <w:pPr>
        <w:pStyle w:val="ad"/>
        <w:jc w:val="both"/>
        <w:rPr>
          <w:color w:val="000000"/>
          <w:szCs w:val="28"/>
        </w:rPr>
      </w:pPr>
    </w:p>
    <w:p w14:paraId="27BE769D" w14:textId="77777777" w:rsidR="00162B3D" w:rsidRPr="00162B3D" w:rsidRDefault="0089729E" w:rsidP="0089729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ab/>
      </w:r>
      <w:r w:rsidRPr="0089729E">
        <w:rPr>
          <w:rFonts w:ascii="Times New Roman" w:hAnsi="Times New Roman" w:cs="Times New Roman"/>
          <w:sz w:val="28"/>
          <w:szCs w:val="28"/>
        </w:rPr>
        <w:t>Пополнение материально технической базы филиалов учреждений культуры  выглядит достаточно незначительным. Вместе с тем по передаче в сельские библиотеки материальных ценностей и основных средств отмечается низкий уровень пополнения библиотечных фондов.  Согласно бухгалтерских данных, установлено, приобретенный библиотечный фонд в анализируемом периоде числится на материально ответственных лицах головных филиалов, хотя со всеми работниками филиалов заключены договора о полной материальной ответственности. Библиотечный фонд отдельных филиалов пополнялся, но без отражения операций в бухгалтерском учете.</w:t>
      </w:r>
    </w:p>
    <w:p w14:paraId="50D92F5D" w14:textId="77777777" w:rsidR="00162B3D" w:rsidRPr="00162B3D" w:rsidRDefault="00703A9B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н</w:t>
      </w:r>
      <w:r w:rsidR="0089729E" w:rsidRPr="0089729E">
        <w:rPr>
          <w:rFonts w:ascii="Times New Roman" w:hAnsi="Times New Roman" w:cs="Times New Roman"/>
          <w:sz w:val="28"/>
          <w:szCs w:val="28"/>
        </w:rPr>
        <w:t>изкий уровень работы между управлением культуры и департаментом капитального строительства администрации ЭМР. Не предоставление отчетности департаментом капитального строительства администрации ЭМР о ходе реализации программных мероприятий.</w:t>
      </w:r>
    </w:p>
    <w:p w14:paraId="36FAF234" w14:textId="77777777" w:rsidR="0089729E" w:rsidRPr="0089729E" w:rsidRDefault="0089729E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29E">
        <w:rPr>
          <w:rFonts w:ascii="Times New Roman" w:hAnsi="Times New Roman" w:cs="Times New Roman"/>
          <w:sz w:val="28"/>
          <w:szCs w:val="28"/>
        </w:rPr>
        <w:t>Не достаточный контроль со стороны управления культуры Администрации ЭМР к курируемым учреждениям.</w:t>
      </w:r>
    </w:p>
    <w:p w14:paraId="542A928D" w14:textId="77777777" w:rsidR="0089729E" w:rsidRDefault="0089729E" w:rsidP="00D25F1E">
      <w:pPr>
        <w:pStyle w:val="ad"/>
        <w:jc w:val="both"/>
        <w:rPr>
          <w:color w:val="000000"/>
          <w:szCs w:val="28"/>
        </w:rPr>
      </w:pPr>
    </w:p>
    <w:p w14:paraId="00450704" w14:textId="77777777" w:rsidR="00D25F1E" w:rsidRDefault="00D25F1E" w:rsidP="00D25F1E">
      <w:pPr>
        <w:pStyle w:val="ad"/>
        <w:jc w:val="both"/>
        <w:rPr>
          <w:szCs w:val="28"/>
        </w:rPr>
      </w:pPr>
      <w:r w:rsidRPr="00B93B9C">
        <w:rPr>
          <w:color w:val="000000"/>
          <w:szCs w:val="28"/>
        </w:rPr>
        <w:t xml:space="preserve"> </w:t>
      </w:r>
      <w:r w:rsidR="0089729E">
        <w:rPr>
          <w:color w:val="000000"/>
          <w:szCs w:val="28"/>
        </w:rPr>
        <w:tab/>
      </w:r>
      <w:r w:rsidRPr="00B93B9C">
        <w:rPr>
          <w:color w:val="000000"/>
          <w:szCs w:val="28"/>
        </w:rPr>
        <w:t xml:space="preserve"> В рамках последующего контроля, в соответствии со статьей 264.4 Бюджетного кодекса РФ  Контрольно-счетная палата   готовила  заключения о ходе исполнения районного бюджета и резервного фонда  за 201</w:t>
      </w:r>
      <w:r w:rsidR="00B93B9C" w:rsidRPr="00B93B9C">
        <w:rPr>
          <w:color w:val="000000"/>
          <w:szCs w:val="28"/>
        </w:rPr>
        <w:t>7</w:t>
      </w:r>
      <w:r w:rsidRPr="00B93B9C">
        <w:rPr>
          <w:color w:val="000000"/>
          <w:szCs w:val="28"/>
        </w:rPr>
        <w:t xml:space="preserve"> год, а также  за 1 квартал, 1 полугодие и 9 месяцев 201</w:t>
      </w:r>
      <w:r w:rsidR="00B93B9C" w:rsidRPr="00B93B9C">
        <w:rPr>
          <w:color w:val="000000"/>
          <w:szCs w:val="28"/>
        </w:rPr>
        <w:t>7</w:t>
      </w:r>
      <w:r w:rsidRPr="00B93B9C">
        <w:rPr>
          <w:color w:val="000000"/>
          <w:szCs w:val="28"/>
        </w:rPr>
        <w:t xml:space="preserve"> года.</w:t>
      </w:r>
      <w:r w:rsidRPr="00B93B9C">
        <w:rPr>
          <w:szCs w:val="28"/>
        </w:rPr>
        <w:t xml:space="preserve"> По проведенным мероприятиям Контрольно-счетной палатой подготовлено </w:t>
      </w:r>
      <w:r w:rsidR="00B93B9C" w:rsidRPr="00B93B9C">
        <w:rPr>
          <w:szCs w:val="28"/>
        </w:rPr>
        <w:t>1</w:t>
      </w:r>
      <w:r w:rsidRPr="00B93B9C">
        <w:rPr>
          <w:szCs w:val="28"/>
        </w:rPr>
        <w:t xml:space="preserve">5 предложений, которые были учтены при принятии решений. </w:t>
      </w:r>
    </w:p>
    <w:p w14:paraId="732AC51E" w14:textId="77777777" w:rsidR="00703A9B" w:rsidRPr="00B93B9C" w:rsidRDefault="00703A9B" w:rsidP="00D25F1E">
      <w:pPr>
        <w:pStyle w:val="ad"/>
        <w:jc w:val="both"/>
        <w:rPr>
          <w:szCs w:val="28"/>
        </w:rPr>
      </w:pPr>
    </w:p>
    <w:p w14:paraId="4AD91798" w14:textId="77777777" w:rsidR="00D25F1E" w:rsidRPr="00B93B9C" w:rsidRDefault="00D25F1E" w:rsidP="00D25F1E">
      <w:pPr>
        <w:pStyle w:val="ad"/>
        <w:jc w:val="both"/>
        <w:rPr>
          <w:szCs w:val="28"/>
        </w:rPr>
      </w:pPr>
      <w:r w:rsidRPr="00B93B9C">
        <w:rPr>
          <w:szCs w:val="28"/>
        </w:rPr>
        <w:t xml:space="preserve">        Контрольно-счетной палатой ЭМР за 201</w:t>
      </w:r>
      <w:r w:rsidR="00C872CA">
        <w:rPr>
          <w:szCs w:val="28"/>
        </w:rPr>
        <w:t>7</w:t>
      </w:r>
      <w:r w:rsidRPr="00B93B9C">
        <w:rPr>
          <w:szCs w:val="28"/>
        </w:rPr>
        <w:t xml:space="preserve"> год подготовлено </w:t>
      </w:r>
      <w:r w:rsidR="00B93B9C" w:rsidRPr="00B93B9C">
        <w:rPr>
          <w:szCs w:val="28"/>
        </w:rPr>
        <w:t>267</w:t>
      </w:r>
      <w:r w:rsidRPr="00B93B9C">
        <w:rPr>
          <w:szCs w:val="28"/>
        </w:rPr>
        <w:t xml:space="preserve"> заключени</w:t>
      </w:r>
      <w:r w:rsidR="00703A9B">
        <w:rPr>
          <w:szCs w:val="28"/>
        </w:rPr>
        <w:t>й</w:t>
      </w:r>
      <w:r w:rsidRPr="00B93B9C">
        <w:rPr>
          <w:szCs w:val="28"/>
        </w:rPr>
        <w:t xml:space="preserve"> на проекты решений районного бюджета и бюджетов поселений, внесению в них изменений, на отчеты по исполнению бюджетов и резервного фонда, проектов решений по налогам, оплате труда и касающихся  разграничению имущества между муниципальными образованиями Эвенкийского муниципального района. Результаты проведенной финансово-экономической экспертизы проектов решений свидетельствуют об улучшении качества их подготовки. Доля проектов решений, по которым Контрольно-счетной палатой не установлено замечаний значительно увеличилась.</w:t>
      </w:r>
    </w:p>
    <w:p w14:paraId="056B08A6" w14:textId="77777777" w:rsidR="00B93B9C" w:rsidRDefault="00B93B9C" w:rsidP="00D25F1E">
      <w:pPr>
        <w:pStyle w:val="ad"/>
        <w:jc w:val="both"/>
        <w:rPr>
          <w:color w:val="FF0000"/>
          <w:szCs w:val="28"/>
          <w:highlight w:val="yellow"/>
        </w:rPr>
      </w:pPr>
    </w:p>
    <w:p w14:paraId="76378764" w14:textId="77777777" w:rsidR="00D25F1E" w:rsidRPr="00222CAC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22CAC">
        <w:rPr>
          <w:rFonts w:ascii="Times New Roman" w:hAnsi="Times New Roman" w:cs="Times New Roman"/>
          <w:sz w:val="28"/>
          <w:szCs w:val="28"/>
        </w:rPr>
        <w:t xml:space="preserve">  В 201</w:t>
      </w:r>
      <w:r w:rsidR="00222CAC" w:rsidRPr="00222CAC">
        <w:rPr>
          <w:rFonts w:ascii="Times New Roman" w:hAnsi="Times New Roman" w:cs="Times New Roman"/>
          <w:sz w:val="28"/>
          <w:szCs w:val="28"/>
        </w:rPr>
        <w:t>7</w:t>
      </w:r>
      <w:r w:rsidRPr="00222CAC">
        <w:rPr>
          <w:rFonts w:ascii="Times New Roman" w:hAnsi="Times New Roman" w:cs="Times New Roman"/>
          <w:sz w:val="28"/>
          <w:szCs w:val="28"/>
        </w:rPr>
        <w:t xml:space="preserve"> году отмечается положительная тенденция сокращения количества нарушений по использованию бюджетных средств, упорядочению учета, улучшению качества планирования, повышению ответственности  главных администраторов доходов и расходов бюджетных средств, что следует отнести и на развитие системной и целенаправленной работы Контрольно-счетной палаты за отчетный период. По сложившейся практике в период проверок сотрудники Контрольно-счетной палаты оказывают содействие в проверяемых учреждениях в восстановлении и правильном ведении бухгалтерского учета,  устранении недостатков в исполнении смет расходов и приведении их в соответствие с требованиями действующего законодательства.  </w:t>
      </w:r>
    </w:p>
    <w:p w14:paraId="4B520548" w14:textId="77777777" w:rsidR="00D25F1E" w:rsidRPr="00222CAC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В течении 201</w:t>
      </w:r>
      <w:r w:rsidR="00222CAC" w:rsidRPr="00222CAC">
        <w:rPr>
          <w:rFonts w:ascii="Times New Roman" w:hAnsi="Times New Roman" w:cs="Times New Roman"/>
          <w:sz w:val="28"/>
          <w:szCs w:val="28"/>
        </w:rPr>
        <w:t>7</w:t>
      </w:r>
      <w:r w:rsidRPr="00222CAC">
        <w:rPr>
          <w:rFonts w:ascii="Times New Roman" w:hAnsi="Times New Roman" w:cs="Times New Roman"/>
          <w:sz w:val="28"/>
          <w:szCs w:val="28"/>
        </w:rPr>
        <w:t xml:space="preserve"> года сотрудниками Контрольно-счетной палаты готовилась информация по проведенным проверкам в межсессионный период и материалы проверок трижды обсуждались  на заседании комиссии районного Совета депутатов по финансово-экономическим вопросам.</w:t>
      </w:r>
    </w:p>
    <w:p w14:paraId="24A18209" w14:textId="77777777" w:rsidR="00D25F1E" w:rsidRPr="00222CAC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 xml:space="preserve">            Важным элементом в реализации контрольных функций Контрольно-счетной палаты района является обеспечение гласности в деятельности контрольного органа.  Материалы по проведенным проверкам Контрольно-счетная палата направляет по запросам в прокуратуру,  а ежегодный отчет о работе КСП печатается в средствах массовой информации. По результатам вс</w:t>
      </w:r>
      <w:r w:rsidR="00222CAC" w:rsidRPr="00222CAC">
        <w:rPr>
          <w:rFonts w:ascii="Times New Roman" w:hAnsi="Times New Roman" w:cs="Times New Roman"/>
          <w:sz w:val="28"/>
          <w:szCs w:val="28"/>
        </w:rPr>
        <w:t>ех контрольных мероприятий КСП</w:t>
      </w:r>
      <w:r w:rsidRPr="00222CAC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222CAC" w:rsidRPr="00222CAC">
        <w:rPr>
          <w:rFonts w:ascii="Times New Roman" w:hAnsi="Times New Roman" w:cs="Times New Roman"/>
          <w:sz w:val="28"/>
          <w:szCs w:val="28"/>
        </w:rPr>
        <w:t>яет</w:t>
      </w:r>
      <w:r w:rsidRPr="00222CAC">
        <w:rPr>
          <w:rFonts w:ascii="Times New Roman" w:hAnsi="Times New Roman" w:cs="Times New Roman"/>
          <w:sz w:val="28"/>
          <w:szCs w:val="28"/>
        </w:rPr>
        <w:t xml:space="preserve"> отчет в Счетную палату Красноярского края, в </w:t>
      </w:r>
      <w:r w:rsidR="00222CAC" w:rsidRPr="00222CAC">
        <w:rPr>
          <w:rFonts w:ascii="Times New Roman" w:hAnsi="Times New Roman" w:cs="Times New Roman"/>
          <w:sz w:val="28"/>
          <w:szCs w:val="28"/>
        </w:rPr>
        <w:t xml:space="preserve">представительство Союза муниципальных контрольно-счетных органов в Сибирском федеральном округе </w:t>
      </w:r>
      <w:r w:rsidRPr="00222CAC">
        <w:rPr>
          <w:rFonts w:ascii="Times New Roman" w:hAnsi="Times New Roman" w:cs="Times New Roman"/>
          <w:sz w:val="28"/>
          <w:szCs w:val="28"/>
        </w:rPr>
        <w:t>г. Новосибирск</w:t>
      </w:r>
      <w:r w:rsidR="00222CAC" w:rsidRPr="00222CAC">
        <w:rPr>
          <w:rFonts w:ascii="Times New Roman" w:hAnsi="Times New Roman" w:cs="Times New Roman"/>
          <w:sz w:val="28"/>
          <w:szCs w:val="28"/>
        </w:rPr>
        <w:t>.</w:t>
      </w:r>
      <w:r w:rsidRPr="00222C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0655CE" w14:textId="77777777" w:rsidR="00162B3D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sz w:val="28"/>
          <w:szCs w:val="28"/>
        </w:rPr>
        <w:tab/>
      </w:r>
    </w:p>
    <w:p w14:paraId="0516A511" w14:textId="77777777" w:rsidR="00D25F1E" w:rsidRPr="00222CAC" w:rsidRDefault="00D25F1E" w:rsidP="00162B3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КСП стремилась в отчетном году свою деятельность рассматривать, как эффективный инструмент повышения в муниципальном районе финансово-бюджетной дисциплины. Экспертно-аналитическая работа проводилась во взаимосвязи с результатами контрольных мероприятий. При анализе результатов проверок особое внимание уделялось недостаткам и проблемам, а также  поиску путей их исключения.  </w:t>
      </w:r>
    </w:p>
    <w:p w14:paraId="50C73FDC" w14:textId="77777777" w:rsidR="00162B3D" w:rsidRDefault="00D25F1E" w:rsidP="00CC4423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423" w:rsidRPr="00222CA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6E9CE17" w14:textId="77777777" w:rsidR="00D25F1E" w:rsidRPr="00222CAC" w:rsidRDefault="00D25F1E" w:rsidP="00162B3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Наш Контрольно-счетный орган является членом Союза муниципальных контрольно-счетных органов  России.  В целях повышения эффективности системы государственного и муниципального финансового контроля в декабре 2011 года решением общего собрания контрольно-счетных органов 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Красноярского края создан Совет контрольно-счетных органов края, в который входит Контрольно-счетная палата Эвенкийского муниципального района. Счетная палата Красноярского края оказывает нам информационную и методологическую помощь, переподготовку и повышение квалификации работников. КСП сотрудничает и с Контрольно-ревизионным управлением Администрации ЭМР, что позволяет исключить дублирование проверочных мероприятий и консолидировать силы на более важных направлениях.</w:t>
      </w:r>
    </w:p>
    <w:p w14:paraId="529402CC" w14:textId="77777777" w:rsidR="00162B3D" w:rsidRDefault="00162B3D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3C4007" w14:textId="77777777" w:rsidR="00D25F1E" w:rsidRPr="00222CAC" w:rsidRDefault="00D25F1E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>Кадровое обеспечение является одним из главных элементов, способных повлиять на эффективность деятельности КСП, выполнение задач и функций, возложенных на нее законодательством.  Все сотрудники КСП имеют высшее образование, из них 2 – два высших образования. В 201</w:t>
      </w:r>
      <w:r w:rsidR="00222CAC" w:rsidRPr="00222CA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году 2 сотрудника КСП прошли переподготовку и повысили свою квалификацию. На содержание сотрудников Контрольно-счетной палаты ЭМР израсходовано в 201</w:t>
      </w:r>
      <w:r w:rsidR="00222CAC" w:rsidRPr="00222CA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222CAC" w:rsidRPr="00222CAC">
        <w:rPr>
          <w:rFonts w:ascii="Times New Roman" w:hAnsi="Times New Roman" w:cs="Times New Roman"/>
          <w:color w:val="000000"/>
          <w:sz w:val="28"/>
          <w:szCs w:val="28"/>
        </w:rPr>
        <w:t>7 026,01</w:t>
      </w: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0970FFF3" w14:textId="77777777" w:rsidR="00D25F1E" w:rsidRPr="00222CAC" w:rsidRDefault="00D25F1E" w:rsidP="00CC442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сотрудничества между контрольно-счетными органами всех уровней позволяет комплексно решать поставленные задачи, выполнять полномочия, предусмотренные законодательством.  </w:t>
      </w:r>
    </w:p>
    <w:p w14:paraId="4F17B19E" w14:textId="77777777" w:rsidR="00162B3D" w:rsidRDefault="00D25F1E" w:rsidP="00CC4423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14:paraId="5B05D7E8" w14:textId="77777777" w:rsidR="00D25F1E" w:rsidRPr="00222CAC" w:rsidRDefault="00D25F1E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A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КСП активно общаются и сотрудничают с коллегами из других регионов и муниципалитетов. </w:t>
      </w:r>
      <w:r w:rsidRPr="00222CAC">
        <w:rPr>
          <w:rFonts w:ascii="Times New Roman" w:hAnsi="Times New Roman" w:cs="Times New Roman"/>
          <w:sz w:val="28"/>
          <w:szCs w:val="28"/>
        </w:rPr>
        <w:t xml:space="preserve"> Такая совместная работа позволяет комплексно оценивать различные направления деятельности муниципалитета, </w:t>
      </w:r>
      <w:r w:rsidRPr="00222CAC">
        <w:rPr>
          <w:rFonts w:ascii="Times New Roman" w:eastAsia="Calibri" w:hAnsi="Times New Roman" w:cs="Times New Roman"/>
          <w:sz w:val="28"/>
          <w:szCs w:val="28"/>
        </w:rPr>
        <w:t xml:space="preserve">проводить  более качественный анализ эффективности использования бюджетных средств. </w:t>
      </w:r>
      <w:r w:rsidRPr="00222CAC">
        <w:rPr>
          <w:rFonts w:ascii="Times New Roman" w:hAnsi="Times New Roman" w:cs="Times New Roman"/>
          <w:sz w:val="28"/>
          <w:szCs w:val="28"/>
        </w:rPr>
        <w:t xml:space="preserve"> Методы работы контрольно-счетных органов становятся более унифицированными в связи с тем, что на федеральном и краевом уровне разрабатываются стандарты, на основе которых нами разработаны и утверждены на коллегии  четыре   стандарта финансового контроля. Это: Общие правила проведения контрольного мероприятия,</w:t>
      </w:r>
      <w:r w:rsidRPr="00222C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22CAC"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 унитарных предприятий,  Экспертиза проекта бюджета на очередной финансовый год и плановый период,    Финансово-экономическая экспертиза проектов муниципальных правовых актов Эвенкийского муниципального района в части, касающейся расходных обязательств муниципального района и одна  методика                                                         </w:t>
      </w:r>
      <w:r w:rsidRPr="00222C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проведения «Обследование (проверка) правомерности и эффективности управления и распоряжения земельными ресурсами муниципального образования, а также полноты и своевременности поступления в бюджет муниципального образования доходов от распоряжения и использования ими.</w:t>
      </w:r>
    </w:p>
    <w:p w14:paraId="0A38D380" w14:textId="77777777" w:rsidR="00162B3D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872CA">
        <w:rPr>
          <w:rFonts w:ascii="Times New Roman" w:hAnsi="Times New Roman" w:cs="Times New Roman"/>
          <w:sz w:val="28"/>
          <w:szCs w:val="28"/>
        </w:rPr>
        <w:t xml:space="preserve"> </w:t>
      </w:r>
      <w:r w:rsidR="00CC4423" w:rsidRPr="00C872CA">
        <w:rPr>
          <w:rFonts w:ascii="Times New Roman" w:hAnsi="Times New Roman" w:cs="Times New Roman"/>
          <w:sz w:val="28"/>
          <w:szCs w:val="28"/>
        </w:rPr>
        <w:tab/>
      </w:r>
      <w:r w:rsidRPr="00C87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67E69" w14:textId="77777777" w:rsidR="00D25F1E" w:rsidRPr="00C872CA" w:rsidRDefault="00D25F1E" w:rsidP="00162B3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2CA">
        <w:rPr>
          <w:rFonts w:ascii="Times New Roman" w:hAnsi="Times New Roman" w:cs="Times New Roman"/>
          <w:sz w:val="28"/>
          <w:szCs w:val="28"/>
        </w:rPr>
        <w:t>Одна из первоочередных задач 201</w:t>
      </w:r>
      <w:r w:rsidR="00222CAC" w:rsidRPr="00C872CA">
        <w:rPr>
          <w:rFonts w:ascii="Times New Roman" w:hAnsi="Times New Roman" w:cs="Times New Roman"/>
          <w:sz w:val="28"/>
          <w:szCs w:val="28"/>
        </w:rPr>
        <w:t>8</w:t>
      </w:r>
      <w:r w:rsidRPr="00C872CA">
        <w:rPr>
          <w:rFonts w:ascii="Times New Roman" w:hAnsi="Times New Roman" w:cs="Times New Roman"/>
          <w:sz w:val="28"/>
          <w:szCs w:val="28"/>
        </w:rPr>
        <w:t xml:space="preserve"> года – обеспечение и дальнейшее развитие единой системы предварительного, оперативного и последующего контроля формирования и исполнения районного бюджета и бюджетов поселений.</w:t>
      </w:r>
    </w:p>
    <w:p w14:paraId="16FC62BB" w14:textId="77777777" w:rsidR="00D25F1E" w:rsidRPr="00C872CA" w:rsidRDefault="00D25F1E" w:rsidP="00CC442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872CA">
        <w:rPr>
          <w:rFonts w:ascii="Times New Roman" w:hAnsi="Times New Roman" w:cs="Times New Roman"/>
          <w:sz w:val="28"/>
          <w:szCs w:val="28"/>
        </w:rPr>
        <w:t xml:space="preserve">            В связи с переходом  на программный бюджет деятельность Контрольно-счетной палаты будет сосредоточена и на контроле реализации и оценки эффективности муниципальных программ, направленных на обеспечение </w:t>
      </w:r>
      <w:r w:rsidRPr="00C872CA">
        <w:rPr>
          <w:rFonts w:ascii="Times New Roman" w:hAnsi="Times New Roman" w:cs="Times New Roman"/>
          <w:sz w:val="28"/>
          <w:szCs w:val="28"/>
        </w:rPr>
        <w:lastRenderedPageBreak/>
        <w:t>устойчивого роста, качественного развития и модернизации экономики, а также улучшения качества жизни населения района.  При проведении контрольных и экспертно-аналитических мероприятий осуществлялась оценка эффективности системы управления, проводился анализ коррупционных факторов, продолжалась  работа по аудиту эффективности.</w:t>
      </w:r>
    </w:p>
    <w:p w14:paraId="6B645894" w14:textId="77777777" w:rsidR="00D25F1E" w:rsidRPr="00C872CA" w:rsidRDefault="00D25F1E" w:rsidP="00D25F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A70BE6" w14:textId="77777777" w:rsidR="00CC4423" w:rsidRPr="00C872CA" w:rsidRDefault="00CC4423" w:rsidP="00D25F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8019D9" w14:textId="77777777" w:rsidR="00CC4423" w:rsidRPr="00C872CA" w:rsidRDefault="00CC4423" w:rsidP="00D25F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C6283" w14:textId="77777777" w:rsidR="00CC4423" w:rsidRPr="00C872CA" w:rsidRDefault="00CC4423" w:rsidP="00D25F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0C1CC5" w14:textId="77777777" w:rsidR="00440103" w:rsidRPr="00440103" w:rsidRDefault="00440103" w:rsidP="004401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0103" w:rsidRPr="00440103" w:rsidSect="00996443">
      <w:headerReference w:type="default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7D758" w14:textId="77777777" w:rsidR="00F63A6A" w:rsidRDefault="00F63A6A">
      <w:pPr>
        <w:spacing w:after="0" w:line="240" w:lineRule="auto"/>
      </w:pPr>
      <w:r>
        <w:separator/>
      </w:r>
    </w:p>
  </w:endnote>
  <w:endnote w:type="continuationSeparator" w:id="0">
    <w:p w14:paraId="589FAA9C" w14:textId="77777777" w:rsidR="00F63A6A" w:rsidRDefault="00F6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DA0D6" w14:textId="77777777" w:rsidR="00422264" w:rsidRDefault="00422264" w:rsidP="00762EEF">
    <w:pPr>
      <w:pStyle w:val="a5"/>
    </w:pPr>
  </w:p>
  <w:p w14:paraId="51F037F0" w14:textId="77777777" w:rsidR="00422264" w:rsidRDefault="004222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B13E5" w14:textId="77777777" w:rsidR="00F63A6A" w:rsidRDefault="00F63A6A">
      <w:pPr>
        <w:spacing w:after="0" w:line="240" w:lineRule="auto"/>
      </w:pPr>
      <w:r>
        <w:separator/>
      </w:r>
    </w:p>
  </w:footnote>
  <w:footnote w:type="continuationSeparator" w:id="0">
    <w:p w14:paraId="031C61FB" w14:textId="77777777" w:rsidR="00F63A6A" w:rsidRDefault="00F6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4C0D" w14:textId="77777777" w:rsidR="00422264" w:rsidRDefault="00422264" w:rsidP="00057AA7">
    <w:pPr>
      <w:pStyle w:val="a3"/>
      <w:tabs>
        <w:tab w:val="clear" w:pos="4677"/>
        <w:tab w:val="clear" w:pos="9355"/>
        <w:tab w:val="left" w:pos="410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D2CC3"/>
    <w:multiLevelType w:val="multilevel"/>
    <w:tmpl w:val="6C2A0D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1751963"/>
    <w:multiLevelType w:val="hybridMultilevel"/>
    <w:tmpl w:val="54F8324A"/>
    <w:lvl w:ilvl="0" w:tplc="C0EA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01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C7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EF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43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CC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41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1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E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D46202"/>
    <w:multiLevelType w:val="hybridMultilevel"/>
    <w:tmpl w:val="70C80728"/>
    <w:lvl w:ilvl="0" w:tplc="FE084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C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8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6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2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8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8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4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961A61"/>
    <w:multiLevelType w:val="hybridMultilevel"/>
    <w:tmpl w:val="56A8C87E"/>
    <w:lvl w:ilvl="0" w:tplc="3438C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82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0AE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EF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2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289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49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EB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84D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7C"/>
    <w:rsid w:val="000108C8"/>
    <w:rsid w:val="00016471"/>
    <w:rsid w:val="00021E6E"/>
    <w:rsid w:val="00052DAE"/>
    <w:rsid w:val="00057AA7"/>
    <w:rsid w:val="00066C35"/>
    <w:rsid w:val="00075408"/>
    <w:rsid w:val="00076320"/>
    <w:rsid w:val="00076BA1"/>
    <w:rsid w:val="00076F96"/>
    <w:rsid w:val="00094002"/>
    <w:rsid w:val="0009465C"/>
    <w:rsid w:val="00095B53"/>
    <w:rsid w:val="000A7E28"/>
    <w:rsid w:val="000C6936"/>
    <w:rsid w:val="000C6C9F"/>
    <w:rsid w:val="000E2949"/>
    <w:rsid w:val="000E484A"/>
    <w:rsid w:val="00105E99"/>
    <w:rsid w:val="00113920"/>
    <w:rsid w:val="00113FDD"/>
    <w:rsid w:val="00120EA2"/>
    <w:rsid w:val="001334B7"/>
    <w:rsid w:val="00140C7D"/>
    <w:rsid w:val="00146A3F"/>
    <w:rsid w:val="00150E90"/>
    <w:rsid w:val="00162B3D"/>
    <w:rsid w:val="00181B9E"/>
    <w:rsid w:val="00185F88"/>
    <w:rsid w:val="001A2009"/>
    <w:rsid w:val="001C4C1D"/>
    <w:rsid w:val="001C591B"/>
    <w:rsid w:val="001D1AFA"/>
    <w:rsid w:val="001D2324"/>
    <w:rsid w:val="001D2762"/>
    <w:rsid w:val="001E5725"/>
    <w:rsid w:val="001F2C9D"/>
    <w:rsid w:val="00202F14"/>
    <w:rsid w:val="00222CAC"/>
    <w:rsid w:val="00232E41"/>
    <w:rsid w:val="00243D76"/>
    <w:rsid w:val="00254D7E"/>
    <w:rsid w:val="00274329"/>
    <w:rsid w:val="00281CC5"/>
    <w:rsid w:val="00285E9F"/>
    <w:rsid w:val="00291DE7"/>
    <w:rsid w:val="00297776"/>
    <w:rsid w:val="002A053C"/>
    <w:rsid w:val="002A2EC5"/>
    <w:rsid w:val="002B3E9C"/>
    <w:rsid w:val="002B63E4"/>
    <w:rsid w:val="002C1734"/>
    <w:rsid w:val="002C4E06"/>
    <w:rsid w:val="002F4F4B"/>
    <w:rsid w:val="0030385F"/>
    <w:rsid w:val="00317AD5"/>
    <w:rsid w:val="00317B20"/>
    <w:rsid w:val="00340A6F"/>
    <w:rsid w:val="003413E2"/>
    <w:rsid w:val="00360EFC"/>
    <w:rsid w:val="00372A7C"/>
    <w:rsid w:val="00381F07"/>
    <w:rsid w:val="00394139"/>
    <w:rsid w:val="003A373B"/>
    <w:rsid w:val="003B3833"/>
    <w:rsid w:val="003C55CD"/>
    <w:rsid w:val="003D46B3"/>
    <w:rsid w:val="003D4AEB"/>
    <w:rsid w:val="003E3127"/>
    <w:rsid w:val="003E51C8"/>
    <w:rsid w:val="003E649D"/>
    <w:rsid w:val="003F2B09"/>
    <w:rsid w:val="003F7A70"/>
    <w:rsid w:val="0041393B"/>
    <w:rsid w:val="00422264"/>
    <w:rsid w:val="00430A00"/>
    <w:rsid w:val="00434307"/>
    <w:rsid w:val="00440103"/>
    <w:rsid w:val="004436C0"/>
    <w:rsid w:val="00453176"/>
    <w:rsid w:val="00480A83"/>
    <w:rsid w:val="004914A9"/>
    <w:rsid w:val="004A10DD"/>
    <w:rsid w:val="004A3E26"/>
    <w:rsid w:val="004C37A9"/>
    <w:rsid w:val="004C473E"/>
    <w:rsid w:val="004C60AB"/>
    <w:rsid w:val="004D52FB"/>
    <w:rsid w:val="004E21B3"/>
    <w:rsid w:val="004F211D"/>
    <w:rsid w:val="00500F72"/>
    <w:rsid w:val="00522BF4"/>
    <w:rsid w:val="00530CAC"/>
    <w:rsid w:val="005324EB"/>
    <w:rsid w:val="00540A53"/>
    <w:rsid w:val="00544FA0"/>
    <w:rsid w:val="0055133E"/>
    <w:rsid w:val="00555820"/>
    <w:rsid w:val="00562A91"/>
    <w:rsid w:val="00562FFC"/>
    <w:rsid w:val="00570E7E"/>
    <w:rsid w:val="00572742"/>
    <w:rsid w:val="005A660F"/>
    <w:rsid w:val="005C0049"/>
    <w:rsid w:val="005C4698"/>
    <w:rsid w:val="005D0F7B"/>
    <w:rsid w:val="0061363E"/>
    <w:rsid w:val="0063094E"/>
    <w:rsid w:val="00640E3A"/>
    <w:rsid w:val="00646158"/>
    <w:rsid w:val="0065166E"/>
    <w:rsid w:val="00652ACC"/>
    <w:rsid w:val="00661D20"/>
    <w:rsid w:val="006653E4"/>
    <w:rsid w:val="00666F29"/>
    <w:rsid w:val="006B1954"/>
    <w:rsid w:val="006D466A"/>
    <w:rsid w:val="006D5625"/>
    <w:rsid w:val="006E61BA"/>
    <w:rsid w:val="006E683E"/>
    <w:rsid w:val="006E7391"/>
    <w:rsid w:val="006F1702"/>
    <w:rsid w:val="006F3BE3"/>
    <w:rsid w:val="006F7207"/>
    <w:rsid w:val="00703A9B"/>
    <w:rsid w:val="00706D0B"/>
    <w:rsid w:val="00713DB4"/>
    <w:rsid w:val="00716442"/>
    <w:rsid w:val="007209C3"/>
    <w:rsid w:val="00745D7A"/>
    <w:rsid w:val="00745E97"/>
    <w:rsid w:val="00746CF2"/>
    <w:rsid w:val="00762EEF"/>
    <w:rsid w:val="007660AD"/>
    <w:rsid w:val="007849F9"/>
    <w:rsid w:val="00785D66"/>
    <w:rsid w:val="0079323D"/>
    <w:rsid w:val="007958C2"/>
    <w:rsid w:val="007B14EB"/>
    <w:rsid w:val="007B426E"/>
    <w:rsid w:val="007B5B14"/>
    <w:rsid w:val="007C01EA"/>
    <w:rsid w:val="007C3A27"/>
    <w:rsid w:val="007E3020"/>
    <w:rsid w:val="007E4128"/>
    <w:rsid w:val="007E7434"/>
    <w:rsid w:val="007F45EC"/>
    <w:rsid w:val="008007A4"/>
    <w:rsid w:val="008024C0"/>
    <w:rsid w:val="00802A84"/>
    <w:rsid w:val="0083723C"/>
    <w:rsid w:val="00846BEB"/>
    <w:rsid w:val="008504F5"/>
    <w:rsid w:val="0089729E"/>
    <w:rsid w:val="008D4B35"/>
    <w:rsid w:val="008F269F"/>
    <w:rsid w:val="008F37CF"/>
    <w:rsid w:val="008F50B8"/>
    <w:rsid w:val="008F5750"/>
    <w:rsid w:val="00913A15"/>
    <w:rsid w:val="00925E3D"/>
    <w:rsid w:val="00937268"/>
    <w:rsid w:val="00963FCA"/>
    <w:rsid w:val="0097756F"/>
    <w:rsid w:val="00987743"/>
    <w:rsid w:val="00992D42"/>
    <w:rsid w:val="00996443"/>
    <w:rsid w:val="009A1985"/>
    <w:rsid w:val="009A372B"/>
    <w:rsid w:val="009B2DF3"/>
    <w:rsid w:val="009C559A"/>
    <w:rsid w:val="009F4D35"/>
    <w:rsid w:val="00A27C4F"/>
    <w:rsid w:val="00A305AA"/>
    <w:rsid w:val="00A31DFF"/>
    <w:rsid w:val="00A42010"/>
    <w:rsid w:val="00A524EB"/>
    <w:rsid w:val="00A77760"/>
    <w:rsid w:val="00A908D9"/>
    <w:rsid w:val="00A94604"/>
    <w:rsid w:val="00AA6A63"/>
    <w:rsid w:val="00AB3A45"/>
    <w:rsid w:val="00AD1FF3"/>
    <w:rsid w:val="00AE398A"/>
    <w:rsid w:val="00AF5671"/>
    <w:rsid w:val="00B01BD9"/>
    <w:rsid w:val="00B2707C"/>
    <w:rsid w:val="00B3712C"/>
    <w:rsid w:val="00B41188"/>
    <w:rsid w:val="00B46AA8"/>
    <w:rsid w:val="00B538F7"/>
    <w:rsid w:val="00B70106"/>
    <w:rsid w:val="00B71B5A"/>
    <w:rsid w:val="00B93B9C"/>
    <w:rsid w:val="00BA1620"/>
    <w:rsid w:val="00BA2CBD"/>
    <w:rsid w:val="00BB702A"/>
    <w:rsid w:val="00BC36F7"/>
    <w:rsid w:val="00BC5174"/>
    <w:rsid w:val="00BD1B5D"/>
    <w:rsid w:val="00BD7BA8"/>
    <w:rsid w:val="00BE3CF8"/>
    <w:rsid w:val="00BF33C7"/>
    <w:rsid w:val="00C15028"/>
    <w:rsid w:val="00C22BDF"/>
    <w:rsid w:val="00C275C7"/>
    <w:rsid w:val="00C36B38"/>
    <w:rsid w:val="00C609EB"/>
    <w:rsid w:val="00C709FB"/>
    <w:rsid w:val="00C756BB"/>
    <w:rsid w:val="00C872CA"/>
    <w:rsid w:val="00C916CE"/>
    <w:rsid w:val="00CA26B4"/>
    <w:rsid w:val="00CA47DE"/>
    <w:rsid w:val="00CB4BC6"/>
    <w:rsid w:val="00CC4423"/>
    <w:rsid w:val="00CF6CD2"/>
    <w:rsid w:val="00D01506"/>
    <w:rsid w:val="00D12D7F"/>
    <w:rsid w:val="00D25F1E"/>
    <w:rsid w:val="00D43437"/>
    <w:rsid w:val="00D50D66"/>
    <w:rsid w:val="00D573B4"/>
    <w:rsid w:val="00D57ECC"/>
    <w:rsid w:val="00D63572"/>
    <w:rsid w:val="00D73737"/>
    <w:rsid w:val="00DA2F5F"/>
    <w:rsid w:val="00DB67A0"/>
    <w:rsid w:val="00DC69E4"/>
    <w:rsid w:val="00DE28ED"/>
    <w:rsid w:val="00DE2922"/>
    <w:rsid w:val="00DE6F94"/>
    <w:rsid w:val="00DF691D"/>
    <w:rsid w:val="00E03423"/>
    <w:rsid w:val="00E0682A"/>
    <w:rsid w:val="00E105E4"/>
    <w:rsid w:val="00E15DFB"/>
    <w:rsid w:val="00E20D5E"/>
    <w:rsid w:val="00E22A64"/>
    <w:rsid w:val="00E25A7A"/>
    <w:rsid w:val="00E50424"/>
    <w:rsid w:val="00E83930"/>
    <w:rsid w:val="00E8676A"/>
    <w:rsid w:val="00E973F2"/>
    <w:rsid w:val="00EB29C6"/>
    <w:rsid w:val="00EB33DA"/>
    <w:rsid w:val="00EB7551"/>
    <w:rsid w:val="00EE3A1B"/>
    <w:rsid w:val="00EF1B16"/>
    <w:rsid w:val="00EF6178"/>
    <w:rsid w:val="00F01032"/>
    <w:rsid w:val="00F0262D"/>
    <w:rsid w:val="00F0435A"/>
    <w:rsid w:val="00F1072D"/>
    <w:rsid w:val="00F13C04"/>
    <w:rsid w:val="00F14F2F"/>
    <w:rsid w:val="00F15A11"/>
    <w:rsid w:val="00F16E4D"/>
    <w:rsid w:val="00F269FF"/>
    <w:rsid w:val="00F34803"/>
    <w:rsid w:val="00F36B80"/>
    <w:rsid w:val="00F51C68"/>
    <w:rsid w:val="00F63A6A"/>
    <w:rsid w:val="00FA6834"/>
    <w:rsid w:val="00FC1228"/>
    <w:rsid w:val="00FC21D7"/>
    <w:rsid w:val="00FC2B47"/>
    <w:rsid w:val="00FC4F64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C9FBA5"/>
  <w15:docId w15:val="{5D794904-1E4D-4888-9DD1-4D086CBA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33E"/>
  </w:style>
  <w:style w:type="paragraph" w:styleId="a5">
    <w:name w:val="footer"/>
    <w:basedOn w:val="a"/>
    <w:link w:val="a6"/>
    <w:uiPriority w:val="99"/>
    <w:unhideWhenUsed/>
    <w:rsid w:val="0055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3E"/>
  </w:style>
  <w:style w:type="paragraph" w:styleId="a7">
    <w:name w:val="List Paragraph"/>
    <w:basedOn w:val="a"/>
    <w:uiPriority w:val="34"/>
    <w:qFormat/>
    <w:rsid w:val="00666F29"/>
    <w:pPr>
      <w:ind w:left="720"/>
      <w:contextualSpacing/>
    </w:pPr>
  </w:style>
  <w:style w:type="character" w:styleId="a8">
    <w:name w:val="Hyperlink"/>
    <w:rsid w:val="000108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053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12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27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3E3127"/>
    <w:pPr>
      <w:spacing w:after="0" w:line="240" w:lineRule="auto"/>
    </w:pPr>
  </w:style>
  <w:style w:type="paragraph" w:customStyle="1" w:styleId="11">
    <w:name w:val="Знак1 Знак Знак Знак Знак Знак"/>
    <w:basedOn w:val="a"/>
    <w:rsid w:val="00992D4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99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D25F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nhideWhenUsed/>
    <w:rsid w:val="00D25F1E"/>
    <w:pPr>
      <w:spacing w:after="0" w:line="240" w:lineRule="auto"/>
      <w:ind w:left="52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D25F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7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125451423835191E-2"/>
          <c:y val="1.5450954878517983E-3"/>
          <c:w val="0.62204141149023251"/>
          <c:h val="0.933926989681532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8"/>
          <c:dLbls>
            <c:dLbl>
              <c:idx val="0"/>
              <c:layout>
                <c:manualLayout>
                  <c:x val="-9.3382302906581227E-2"/>
                  <c:y val="0.1860417329969341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F9-4579-8F8D-3ACD993C4A9C}"/>
                </c:ext>
              </c:extLst>
            </c:dLbl>
            <c:dLbl>
              <c:idx val="3"/>
              <c:layout>
                <c:manualLayout>
                  <c:x val="2.9460666375036429E-2"/>
                  <c:y val="-6.09309002305145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F9-4579-8F8D-3ACD993C4A9C}"/>
                </c:ext>
              </c:extLst>
            </c:dLbl>
            <c:dLbl>
              <c:idx val="5"/>
              <c:layout>
                <c:manualLayout>
                  <c:x val="3.3543428599202875E-2"/>
                  <c:y val="-9.754609129592981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F9-4579-8F8D-3ACD993C4A9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Оплата труда, налоги -63%</c:v>
                </c:pt>
                <c:pt idx="1">
                  <c:v>Льготный , командировки - 4%</c:v>
                </c:pt>
                <c:pt idx="2">
                  <c:v>Транспортные услуги, связь - 4%</c:v>
                </c:pt>
                <c:pt idx="3">
                  <c:v>Коммунальные услуги, аренда, содержание имущества - 18%</c:v>
                </c:pt>
                <c:pt idx="4">
                  <c:v>Проче работы, услуги и расходы - 6 %</c:v>
                </c:pt>
                <c:pt idx="5">
                  <c:v>Приобретение ОС и ТМЦ - 5%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208367.52</c:v>
                </c:pt>
                <c:pt idx="1">
                  <c:v>11384.44</c:v>
                </c:pt>
                <c:pt idx="2">
                  <c:v>13380.130000000006</c:v>
                </c:pt>
                <c:pt idx="3">
                  <c:v>59781</c:v>
                </c:pt>
                <c:pt idx="4">
                  <c:v>17964.47</c:v>
                </c:pt>
                <c:pt idx="5">
                  <c:v>17618.900000000001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F9-4579-8F8D-3ACD993C4A9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623067949839908"/>
          <c:y val="6.5628022146888938E-3"/>
          <c:w val="0.33451006124234728"/>
          <c:h val="0.9934371977853084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351147078837474E-2"/>
          <c:y val="0"/>
          <c:w val="0.62983085447652665"/>
          <c:h val="0.942345087664216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Lbls>
            <c:dLbl>
              <c:idx val="0"/>
              <c:layout>
                <c:manualLayout>
                  <c:x val="-5.9092543987557124E-2"/>
                  <c:y val="-0.333627782639851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47-4321-9335-FA718F3E5205}"/>
                </c:ext>
              </c:extLst>
            </c:dLbl>
            <c:dLbl>
              <c:idx val="3"/>
              <c:layout>
                <c:manualLayout>
                  <c:x val="1.1955805871488322E-2"/>
                  <c:y val="-4.72248668404933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47-4321-9335-FA718F3E5205}"/>
                </c:ext>
              </c:extLst>
            </c:dLbl>
            <c:dLbl>
              <c:idx val="5"/>
              <c:layout>
                <c:manualLayout>
                  <c:x val="2.3150031593273071E-2"/>
                  <c:y val="-2.17036683684776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47-4321-9335-FA718F3E520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Оплата труда - 58%</c:v>
                </c:pt>
                <c:pt idx="1">
                  <c:v>Льготный, командировки - 3%</c:v>
                </c:pt>
                <c:pt idx="2">
                  <c:v>Транспортные услуги, связь - 3 %</c:v>
                </c:pt>
                <c:pt idx="3">
                  <c:v>Коммунальные услуги, аренда, содержание имущества - 25%</c:v>
                </c:pt>
                <c:pt idx="4">
                  <c:v>Прочие работы, услуги и расходы - 5%</c:v>
                </c:pt>
                <c:pt idx="5">
                  <c:v>приобретение Ос и ТМЦ - 6%;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213870152.72999999</c:v>
                </c:pt>
                <c:pt idx="1">
                  <c:v>12131637.460000006</c:v>
                </c:pt>
                <c:pt idx="2">
                  <c:v>12674782.109999992</c:v>
                </c:pt>
                <c:pt idx="3">
                  <c:v>90228758.75</c:v>
                </c:pt>
                <c:pt idx="4">
                  <c:v>16548408.75</c:v>
                </c:pt>
                <c:pt idx="5">
                  <c:v>22169777.870000001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47-4321-9335-FA718F3E520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984179060951176"/>
          <c:y val="0"/>
          <c:w val="0.33089895013123388"/>
          <c:h val="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163A2-151F-42E0-8A27-ECCE2A7B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В.П.</dc:creator>
  <cp:lastModifiedBy>RSD</cp:lastModifiedBy>
  <cp:revision>4</cp:revision>
  <cp:lastPrinted>2017-03-29T09:38:00Z</cp:lastPrinted>
  <dcterms:created xsi:type="dcterms:W3CDTF">2023-06-19T15:10:00Z</dcterms:created>
  <dcterms:modified xsi:type="dcterms:W3CDTF">2023-06-19T15:15:00Z</dcterms:modified>
</cp:coreProperties>
</file>